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60" w:lineRule="exact"/>
        <w:ind w:left="0" w:leftChars="0"/>
        <w:jc w:val="center"/>
        <w:textAlignment w:val="auto"/>
        <w:outlineLvl w:val="0"/>
        <w:rPr>
          <w:rFonts w:hint="eastAsia" w:ascii="仿宋_GB2312" w:hAnsi="仿宋_GB2312" w:eastAsia="仿宋_GB2312" w:cs="仿宋_GB2312"/>
          <w:b/>
          <w:bCs w:val="0"/>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autoSpaceDN/>
        <w:bidi w:val="0"/>
        <w:spacing w:line="460" w:lineRule="exact"/>
        <w:ind w:left="0" w:leftChars="0"/>
        <w:jc w:val="center"/>
        <w:textAlignment w:val="auto"/>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br w:type="textWrapping"/>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马可波罗控股股份有限公司</w:t>
      </w:r>
      <w:r>
        <w:rPr>
          <w:rFonts w:hint="eastAsia" w:ascii="仿宋_GB2312" w:hAnsi="仿宋_GB2312" w:eastAsia="仿宋_GB2312" w:cs="仿宋_GB2312"/>
          <w:b/>
          <w:color w:val="000000" w:themeColor="text1"/>
          <w:sz w:val="28"/>
          <w:szCs w:val="28"/>
          <w:highlight w:val="none"/>
          <w14:textFill>
            <w14:solidFill>
              <w14:schemeClr w14:val="tx1"/>
            </w14:solidFill>
          </w14:textFill>
        </w:rPr>
        <w:t>首次公开发行股票申</w:t>
      </w:r>
      <w:bookmarkStart w:id="1" w:name="_GoBack"/>
      <w:bookmarkEnd w:id="1"/>
      <w:r>
        <w:rPr>
          <w:rFonts w:hint="eastAsia" w:ascii="仿宋_GB2312" w:hAnsi="仿宋_GB2312" w:eastAsia="仿宋_GB2312" w:cs="仿宋_GB2312"/>
          <w:b/>
          <w:color w:val="000000" w:themeColor="text1"/>
          <w:sz w:val="28"/>
          <w:szCs w:val="28"/>
          <w:highlight w:val="none"/>
          <w14:textFill>
            <w14:solidFill>
              <w14:schemeClr w14:val="tx1"/>
            </w14:solidFill>
          </w14:textFill>
        </w:rPr>
        <w:t>请文件反馈意见</w:t>
      </w:r>
    </w:p>
    <w:p>
      <w:pPr>
        <w:keepNext w:val="0"/>
        <w:keepLines w:val="0"/>
        <w:pageBreakBefore w:val="0"/>
        <w:kinsoku/>
        <w:wordWrap/>
        <w:overflowPunct/>
        <w:topLinePunct w:val="0"/>
        <w:autoSpaceDE/>
        <w:autoSpaceDN/>
        <w:bidi w:val="0"/>
        <w:spacing w:line="460" w:lineRule="exact"/>
        <w:ind w:left="0" w:leftChars="0"/>
        <w:jc w:val="center"/>
        <w:textAlignment w:val="auto"/>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autoSpaceDN/>
        <w:bidi w:val="0"/>
        <w:spacing w:line="460" w:lineRule="exact"/>
        <w:ind w:left="0" w:leftChars="0"/>
        <w:jc w:val="left"/>
        <w:textAlignment w:val="auto"/>
        <w:outlineLvl w:val="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招商证券股份有限公司</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w:t>
      </w:r>
    </w:p>
    <w:p>
      <w:pPr>
        <w:pStyle w:val="25"/>
        <w:keepNext w:val="0"/>
        <w:keepLines w:val="0"/>
        <w:pageBreakBefore w:val="0"/>
        <w:widowControl/>
        <w:numPr>
          <w:ilvl w:val="0"/>
          <w:numId w:val="0"/>
        </w:numPr>
        <w:kinsoku/>
        <w:wordWrap/>
        <w:overflowPunct/>
        <w:topLinePunct w:val="0"/>
        <w:autoSpaceDE/>
        <w:autoSpaceDN/>
        <w:bidi w:val="0"/>
        <w:adjustRightInd w:val="0"/>
        <w:snapToGrid w:val="0"/>
        <w:spacing w:line="460" w:lineRule="exact"/>
        <w:ind w:left="0" w:leftChars="0" w:firstLine="560" w:firstLineChars="200"/>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现对你公司推荐的</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马可波罗控股股份有限公司</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color w:val="000000" w:themeColor="text1"/>
          <w:sz w:val="28"/>
          <w:szCs w:val="28"/>
          <w:highlight w:val="none"/>
          <w:lang w:eastAsia="zh-CN"/>
          <w14:textFill>
            <w14:solidFill>
              <w14:schemeClr w14:val="tx1"/>
            </w14:solidFill>
          </w14:textFill>
        </w:rPr>
        <w:t>回复</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，我会将予终止审查。若对本反馈意见有任何疑问，请致电我会审核人员。</w:t>
      </w:r>
    </w:p>
    <w:p>
      <w:pPr>
        <w:keepNext w:val="0"/>
        <w:keepLines w:val="0"/>
        <w:pageBreakBefore w:val="0"/>
        <w:numPr>
          <w:ilvl w:val="0"/>
          <w:numId w:val="1"/>
        </w:numPr>
        <w:kinsoku/>
        <w:wordWrap/>
        <w:overflowPunct/>
        <w:topLinePunct w:val="0"/>
        <w:autoSpaceDE/>
        <w:autoSpaceDN/>
        <w:bidi w:val="0"/>
        <w:spacing w:line="460" w:lineRule="exact"/>
        <w:ind w:firstLineChars="200"/>
        <w:textAlignment w:val="auto"/>
        <w:outlineLvl w:val="0"/>
        <w:rPr>
          <w:rFonts w:ascii="仿宋_GB2312" w:hAnsi="仿宋_GB2312" w:eastAsia="仿宋_GB2312"/>
          <w:b/>
          <w:bCs/>
          <w:sz w:val="28"/>
          <w:szCs w:val="30"/>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规范性问题</w:t>
      </w:r>
      <w:r>
        <w:rPr>
          <w:rFonts w:hint="eastAsia" w:ascii="仿宋_GB2312" w:hAnsi="仿宋_GB2312" w:eastAsia="仿宋_GB2312"/>
          <w:b/>
          <w:bCs/>
          <w:sz w:val="28"/>
          <w:szCs w:val="30"/>
        </w:rPr>
        <w:t xml:space="preserve"> </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招股书披露，报告期内，发行人同一控制下资产重组为吸收合并广东稳德，收购了实际控制人控制的唯美工业园</w:t>
      </w:r>
      <w:r>
        <w:rPr>
          <w:rFonts w:ascii="仿宋_GB2312" w:hAnsi="仿宋_GB2312" w:eastAsia="仿宋_GB2312"/>
          <w:sz w:val="28"/>
          <w:szCs w:val="28"/>
        </w:rPr>
        <w:t>100%股权、美国马可波罗和美国稳得100%股权、重庆马可波罗100%股权、马可波罗销售100%股权，以及广东家美、江西唯美、江西和美的少数股东权益。</w:t>
      </w:r>
      <w:r>
        <w:rPr>
          <w:rFonts w:hint="eastAsia" w:ascii="仿宋_GB2312" w:hAnsi="仿宋_GB2312" w:eastAsia="仿宋_GB2312"/>
          <w:sz w:val="28"/>
          <w:szCs w:val="28"/>
        </w:rPr>
        <w:t>报告期内非同一控制下重组为收购广东东唯</w:t>
      </w:r>
      <w:r>
        <w:rPr>
          <w:rFonts w:ascii="仿宋_GB2312" w:hAnsi="仿宋_GB2312" w:eastAsia="仿宋_GB2312"/>
          <w:sz w:val="28"/>
          <w:szCs w:val="28"/>
        </w:rPr>
        <w:t>100%股权。</w:t>
      </w:r>
      <w:r>
        <w:rPr>
          <w:rFonts w:hint="eastAsia" w:ascii="仿宋_GB2312" w:hAnsi="仿宋_GB2312" w:eastAsia="仿宋_GB2312"/>
          <w:sz w:val="28"/>
          <w:szCs w:val="28"/>
        </w:rPr>
        <w:t>请发行人补充说明（</w:t>
      </w:r>
      <w:r>
        <w:rPr>
          <w:rFonts w:ascii="仿宋_GB2312" w:hAnsi="仿宋_GB2312" w:eastAsia="仿宋_GB2312"/>
          <w:sz w:val="28"/>
          <w:szCs w:val="28"/>
        </w:rPr>
        <w:t>1）上述企业被收购时的基本情况、实际控制人、主营业务，生产经营情况等；</w:t>
      </w:r>
      <w:r>
        <w:rPr>
          <w:rFonts w:hint="eastAsia" w:ascii="仿宋_GB2312" w:hAnsi="仿宋_GB2312" w:eastAsia="仿宋_GB2312"/>
          <w:sz w:val="28"/>
          <w:szCs w:val="28"/>
        </w:rPr>
        <w:t>对照证券期货法律适用意见第</w:t>
      </w:r>
      <w:r>
        <w:rPr>
          <w:rFonts w:ascii="仿宋_GB2312" w:hAnsi="仿宋_GB2312" w:eastAsia="仿宋_GB2312"/>
          <w:sz w:val="28"/>
          <w:szCs w:val="28"/>
        </w:rPr>
        <w:t>3号</w:t>
      </w:r>
      <w:r>
        <w:rPr>
          <w:rFonts w:hint="eastAsia" w:ascii="仿宋_GB2312" w:hAnsi="仿宋_GB2312" w:eastAsia="仿宋_GB2312"/>
          <w:sz w:val="28"/>
          <w:szCs w:val="28"/>
        </w:rPr>
        <w:t>、首发问答问题3</w:t>
      </w:r>
      <w:r>
        <w:rPr>
          <w:rFonts w:ascii="仿宋_GB2312" w:hAnsi="仿宋_GB2312" w:eastAsia="仿宋_GB2312"/>
          <w:sz w:val="28"/>
          <w:szCs w:val="28"/>
        </w:rPr>
        <w:t>6</w:t>
      </w:r>
      <w:r>
        <w:rPr>
          <w:rFonts w:hint="eastAsia" w:ascii="仿宋_GB2312" w:hAnsi="仿宋_GB2312" w:eastAsia="仿宋_GB2312"/>
          <w:sz w:val="28"/>
          <w:szCs w:val="28"/>
        </w:rPr>
        <w:t>的要求，说明</w:t>
      </w:r>
      <w:r>
        <w:rPr>
          <w:rFonts w:ascii="仿宋_GB2312" w:hAnsi="仿宋_GB2312" w:eastAsia="仿宋_GB2312"/>
          <w:sz w:val="28"/>
          <w:szCs w:val="28"/>
        </w:rPr>
        <w:t>上述收购是否构成重大资产重组，是否导致主营业务的变更；（2）分别说明上述企业收购的背景、原因，对发行人业绩的影响等；合理性、合法性、必要性和公允性等，履行的程序、定价的依据等，是否存在影响公允价值确定的隐藏性条款，相关款项支付方式、目前是否已经支付完毕；（3）上述被收购企业历史上出资是否到位，是否存在纠纷或潜在纠纷，是否存在委托持股、利益输送或其他利益安排</w:t>
      </w:r>
      <w:r>
        <w:rPr>
          <w:rFonts w:hint="eastAsia" w:ascii="仿宋_GB2312" w:hAnsi="仿宋_GB2312" w:eastAsia="仿宋_GB2312"/>
          <w:sz w:val="28"/>
          <w:szCs w:val="28"/>
        </w:rPr>
        <w:t>；</w:t>
      </w:r>
      <w:r>
        <w:rPr>
          <w:rFonts w:ascii="仿宋_GB2312" w:hAnsi="仿宋_GB2312" w:eastAsia="仿宋_GB2312"/>
          <w:sz w:val="28"/>
          <w:szCs w:val="28"/>
        </w:rPr>
        <w:t>（4）</w:t>
      </w:r>
      <w:r>
        <w:rPr>
          <w:rFonts w:hint="eastAsia" w:ascii="仿宋_GB2312" w:hAnsi="仿宋_GB2312" w:eastAsia="仿宋_GB2312"/>
          <w:sz w:val="28"/>
          <w:szCs w:val="28"/>
        </w:rPr>
        <w:t>存在收购后被清算、注销或转让的</w:t>
      </w:r>
      <w:r>
        <w:rPr>
          <w:rFonts w:ascii="仿宋_GB2312" w:hAnsi="仿宋_GB2312" w:eastAsia="仿宋_GB2312"/>
          <w:sz w:val="28"/>
          <w:szCs w:val="28"/>
        </w:rPr>
        <w:t>，说明上述公司的基本情况，</w:t>
      </w:r>
      <w:r>
        <w:rPr>
          <w:rFonts w:hint="eastAsia" w:ascii="仿宋_GB2312" w:hAnsi="仿宋_GB2312" w:eastAsia="仿宋_GB2312"/>
          <w:sz w:val="28"/>
          <w:szCs w:val="28"/>
        </w:rPr>
        <w:t>生产经营状况，注销、清算、转让过程的合法性、合规性；资产、业务、人员的等处置情况，职工安置、债权债务处理、土地处置等是否符合法律规定；是否存在因重大违法违规而清算的情形，是否存在关联交易非关联化的情形。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招股书披露，黄建平在发行人直接及间接的持股比例合计为</w:t>
      </w:r>
      <w:r>
        <w:rPr>
          <w:rFonts w:ascii="仿宋_GB2312" w:hAnsi="仿宋_GB2312" w:eastAsia="仿宋_GB2312"/>
          <w:sz w:val="28"/>
          <w:szCs w:val="28"/>
        </w:rPr>
        <w:t>42.12%，控制的股份表决权比例为95.55%，为发行人的实际控制人。黄建平、谢悦增、邓建华签署了《一致行动协议》，谢悦增、邓建华为黄建平的一致行动人。</w:t>
      </w:r>
      <w:r>
        <w:rPr>
          <w:rFonts w:hint="eastAsia" w:ascii="仿宋_GB2312" w:hAnsi="仿宋_GB2312" w:eastAsia="仿宋_GB2312"/>
          <w:sz w:val="28"/>
          <w:szCs w:val="28"/>
        </w:rPr>
        <w:t>请发行人补充说明：</w:t>
      </w:r>
      <w:r>
        <w:rPr>
          <w:rFonts w:hint="eastAsia" w:ascii="仿宋_GB2312" w:hAnsi="仿宋_GB2312" w:eastAsia="仿宋_GB2312" w:cs="仿宋_GB2312"/>
          <w:kern w:val="0"/>
          <w:sz w:val="28"/>
          <w:szCs w:val="30"/>
        </w:rPr>
        <w:t>（</w:t>
      </w:r>
      <w:r>
        <w:rPr>
          <w:rFonts w:ascii="仿宋_GB2312" w:hAnsi="仿宋_GB2312" w:eastAsia="仿宋_GB2312" w:cs="仿宋_GB2312"/>
          <w:kern w:val="0"/>
          <w:sz w:val="28"/>
          <w:szCs w:val="30"/>
        </w:rPr>
        <w:t>1</w:t>
      </w:r>
      <w:r>
        <w:rPr>
          <w:rFonts w:hint="eastAsia" w:ascii="仿宋_GB2312" w:hAnsi="仿宋_GB2312" w:eastAsia="仿宋_GB2312" w:cs="仿宋_GB2312"/>
          <w:kern w:val="0"/>
          <w:sz w:val="28"/>
          <w:szCs w:val="30"/>
        </w:rPr>
        <w:t>）结合发行人历史股权变更情况、股权结构、关联方资金往来情况、</w:t>
      </w:r>
      <w:r>
        <w:rPr>
          <w:rFonts w:hint="eastAsia" w:ascii="仿宋_GB2312" w:hAnsi="仿宋_GB2312" w:eastAsia="仿宋_GB2312" w:cs="仿宋_GB2312"/>
          <w:sz w:val="28"/>
          <w:szCs w:val="30"/>
        </w:rPr>
        <w:t>公司章程、协议或其他安排以及发行人股东大会、董事会、监事会及发行人经营管理的实际运作情况</w:t>
      </w:r>
      <w:r>
        <w:rPr>
          <w:rFonts w:hint="eastAsia" w:ascii="仿宋_GB2312" w:hAnsi="仿宋_GB2312" w:eastAsia="仿宋_GB2312" w:cs="仿宋_GB2312"/>
          <w:kern w:val="0"/>
          <w:sz w:val="28"/>
          <w:szCs w:val="30"/>
        </w:rPr>
        <w:t>等说明实际控制人认定的合理性，</w:t>
      </w:r>
      <w:r>
        <w:rPr>
          <w:rFonts w:hint="eastAsia" w:ascii="仿宋_GB2312" w:hAnsi="仿宋_GB2312" w:eastAsia="仿宋_GB2312" w:cs="仿宋_GB2312"/>
          <w:sz w:val="28"/>
          <w:szCs w:val="30"/>
        </w:rPr>
        <w:t>是否符合相关规定；</w:t>
      </w:r>
      <w:r>
        <w:rPr>
          <w:rFonts w:hint="eastAsia" w:ascii="仿宋_GB2312" w:hAnsi="仿宋_GB2312" w:eastAsia="仿宋_GB2312" w:cs="仿宋_GB2312"/>
          <w:kern w:val="0"/>
          <w:sz w:val="28"/>
          <w:szCs w:val="30"/>
        </w:rPr>
        <w:t>其亲属的锁定期安排是否符合相关规定</w:t>
      </w:r>
      <w:r>
        <w:rPr>
          <w:rFonts w:hint="default" w:ascii="仿宋_GB2312" w:hAnsi="仿宋_GB2312" w:eastAsia="仿宋_GB2312" w:cs="仿宋_GB2312"/>
          <w:kern w:val="0"/>
          <w:sz w:val="28"/>
          <w:szCs w:val="30"/>
        </w:rPr>
        <w:t>;</w:t>
      </w:r>
      <w:r>
        <w:rPr>
          <w:rFonts w:hint="eastAsia" w:ascii="仿宋_GB2312" w:hAnsi="仿宋_GB2312" w:eastAsia="仿宋_GB2312" w:cs="仿宋_GB2312"/>
          <w:kern w:val="0"/>
          <w:sz w:val="28"/>
          <w:szCs w:val="30"/>
        </w:rPr>
        <w:t>（</w:t>
      </w:r>
      <w:r>
        <w:rPr>
          <w:rFonts w:hint="default" w:ascii="仿宋_GB2312" w:hAnsi="仿宋_GB2312" w:eastAsia="仿宋_GB2312" w:cs="仿宋_GB2312"/>
          <w:kern w:val="0"/>
          <w:sz w:val="28"/>
          <w:szCs w:val="30"/>
        </w:rPr>
        <w:t>2</w:t>
      </w:r>
      <w:r>
        <w:rPr>
          <w:rFonts w:hint="eastAsia" w:ascii="仿宋_GB2312" w:hAnsi="仿宋_GB2312" w:eastAsia="仿宋_GB2312" w:cs="仿宋_GB2312"/>
          <w:kern w:val="0"/>
          <w:sz w:val="28"/>
          <w:szCs w:val="30"/>
        </w:rPr>
        <w:t>）未将其他直接、间接持股比例较大的股东或股东的实际控制人认定为发行人实际控制人的原因和合理性；（</w:t>
      </w:r>
      <w:r>
        <w:rPr>
          <w:rFonts w:hint="default" w:ascii="仿宋_GB2312" w:hAnsi="仿宋_GB2312" w:eastAsia="仿宋_GB2312" w:cs="仿宋_GB2312"/>
          <w:kern w:val="0"/>
          <w:sz w:val="28"/>
          <w:szCs w:val="30"/>
        </w:rPr>
        <w:t>3</w:t>
      </w:r>
      <w:r>
        <w:rPr>
          <w:rFonts w:hint="eastAsia" w:ascii="仿宋_GB2312" w:hAnsi="仿宋_GB2312" w:eastAsia="仿宋_GB2312" w:cs="仿宋_GB2312"/>
          <w:kern w:val="0"/>
          <w:sz w:val="28"/>
          <w:szCs w:val="30"/>
        </w:rPr>
        <w:t>）披露</w:t>
      </w:r>
      <w:r>
        <w:rPr>
          <w:rFonts w:hint="eastAsia" w:ascii="仿宋_GB2312" w:hAnsi="仿宋_GB2312" w:eastAsia="仿宋_GB2312" w:cs="仿宋_GB2312"/>
          <w:sz w:val="28"/>
          <w:szCs w:val="30"/>
        </w:rPr>
        <w:t>一致行动协议的关键条款，是否明确发生意见分歧或纠纷时的解决机制；报告期内股东会议召开和决议情况，是否存在无法形成决议的情形。请保荐机构及发行人律师核查并发表明确意见。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申报文件披露，发行人报告期内非同一控制下重组为收购广东东唯</w:t>
      </w:r>
      <w:r>
        <w:rPr>
          <w:rFonts w:ascii="仿宋_GB2312" w:hAnsi="仿宋_GB2312" w:eastAsia="仿宋_GB2312"/>
          <w:sz w:val="28"/>
          <w:szCs w:val="28"/>
        </w:rPr>
        <w:t>100%股权。</w:t>
      </w:r>
      <w:r>
        <w:rPr>
          <w:rFonts w:hint="eastAsia" w:ascii="仿宋_GB2312" w:hAnsi="仿宋_GB2312" w:eastAsia="仿宋_GB2312"/>
          <w:sz w:val="28"/>
          <w:szCs w:val="28"/>
        </w:rPr>
        <w:t>广东东唯设立于</w:t>
      </w:r>
      <w:r>
        <w:rPr>
          <w:rFonts w:ascii="仿宋_GB2312" w:hAnsi="仿宋_GB2312" w:eastAsia="仿宋_GB2312"/>
          <w:sz w:val="28"/>
          <w:szCs w:val="28"/>
        </w:rPr>
        <w:t>2019年4月19日，为四通股份（上市公司）的全资子公司。</w:t>
      </w:r>
      <w:r>
        <w:rPr>
          <w:rFonts w:hint="eastAsia" w:ascii="仿宋_GB2312" w:hAnsi="仿宋_GB2312" w:eastAsia="仿宋_GB2312"/>
          <w:sz w:val="28"/>
          <w:szCs w:val="28"/>
        </w:rPr>
        <w:t>请保荐机构和发行人律师</w:t>
      </w:r>
      <w:r>
        <w:rPr>
          <w:rFonts w:ascii="仿宋_GB2312" w:hAnsi="仿宋_GB2312" w:eastAsia="仿宋_GB2312"/>
          <w:sz w:val="28"/>
          <w:szCs w:val="28"/>
        </w:rPr>
        <w:t>核查发行人取得上市公司资产的背景、所履行的决策程序、审批程序与信息披露情况，是否符合法律法规、交易双方公司章程以及证监会和证券交易所有关上市公司监管和信息披露要求，资产转让是否存在诉讼、争议或潜在纠纷，并按《首发业务若干问题解答》（2020年6月修订）要求对相关事项进行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申报文件披露，发行人历史上存在股权代持情况。请发行人补充说明：（</w:t>
      </w:r>
      <w:r>
        <w:rPr>
          <w:rFonts w:ascii="仿宋_GB2312" w:hAnsi="仿宋_GB2312" w:eastAsia="仿宋_GB2312"/>
          <w:sz w:val="28"/>
          <w:szCs w:val="28"/>
        </w:rPr>
        <w:t>1）完整披露股份代持的原因、背景，股权代持及解除的具体过程，解除代持是否符合被代持人意愿；股权代持及解除中，是否有签署股权代持协议/解除代持协议、转账凭证、资金流水证明等证据证明；相关股权代持/解除是否存在潜在纠纷或争议；（2）进一步说明发行人及其控制的子公司的历史沿革中，是否存在其他未披露的代持情形。请保荐机构和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申报文件披露，发行人不存在穿透计算后股东超过</w:t>
      </w:r>
      <w:r>
        <w:rPr>
          <w:rFonts w:ascii="仿宋_GB2312" w:hAnsi="仿宋_GB2312" w:eastAsia="仿宋_GB2312"/>
          <w:sz w:val="28"/>
          <w:szCs w:val="28"/>
        </w:rPr>
        <w:t>200人的情况。</w:t>
      </w:r>
      <w:r>
        <w:rPr>
          <w:rFonts w:hint="eastAsia" w:ascii="仿宋_GB2312" w:hAnsi="仿宋_GB2312" w:eastAsia="仿宋_GB2312"/>
          <w:sz w:val="28"/>
          <w:szCs w:val="28"/>
        </w:rPr>
        <w:t>请保荐机构、发行人律师核查和说明发行人历史上是否存在股东超过2</w:t>
      </w:r>
      <w:r>
        <w:rPr>
          <w:rFonts w:ascii="仿宋_GB2312" w:hAnsi="仿宋_GB2312" w:eastAsia="仿宋_GB2312"/>
          <w:sz w:val="28"/>
          <w:szCs w:val="28"/>
        </w:rPr>
        <w:t>00</w:t>
      </w:r>
      <w:r>
        <w:rPr>
          <w:rFonts w:hint="eastAsia" w:ascii="仿宋_GB2312" w:hAnsi="仿宋_GB2312" w:eastAsia="仿宋_GB2312"/>
          <w:sz w:val="28"/>
          <w:szCs w:val="28"/>
        </w:rPr>
        <w:t>人问题。</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请发行人补充披露：（1）历次增资、股权转让的原因及合理性、价格及定价依据，说明前后次/同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w:t>
      </w:r>
      <w:r>
        <w:rPr>
          <w:rFonts w:hint="eastAsia" w:ascii="仿宋_GB2312" w:hAnsi="仿宋_GB2312" w:eastAsia="仿宋_GB2312"/>
          <w:sz w:val="28"/>
          <w:szCs w:val="28"/>
          <w:highlight w:val="none"/>
        </w:rPr>
        <w:t>（2）</w:t>
      </w:r>
      <w:r>
        <w:rPr>
          <w:rFonts w:hint="eastAsia" w:ascii="仿宋_GB2312" w:hAnsi="仿宋_GB2312" w:eastAsia="仿宋_GB2312"/>
          <w:bCs/>
          <w:sz w:val="28"/>
          <w:szCs w:val="28"/>
          <w:highlight w:val="none"/>
        </w:rPr>
        <w:t>历次出资涉及非货币出资情况的，说明出资资产具体内容、账面价值、财产权转移手续办理情况、是否存在重大权属纠纷，是否存在出资不实的情况；非货币出资资产是否履行了评估程序，是否符合国资管理及公司法等相关法律法规的规定；</w:t>
      </w:r>
      <w:r>
        <w:rPr>
          <w:rFonts w:hint="eastAsia" w:ascii="仿宋_GB2312" w:hAnsi="仿宋_GB2312" w:eastAsia="仿宋_GB2312"/>
          <w:bCs/>
          <w:sz w:val="28"/>
          <w:szCs w:val="28"/>
        </w:rPr>
        <w:t>（3）</w:t>
      </w:r>
      <w:r>
        <w:rPr>
          <w:rFonts w:hint="eastAsia" w:ascii="仿宋_GB2312" w:hAnsi="仿宋_GB2312" w:eastAsia="仿宋_GB2312"/>
          <w:sz w:val="28"/>
          <w:szCs w:val="28"/>
        </w:rPr>
        <w:t>直接或间接持有发行人股份的员工取得股份的定价依据、资金来源；自然人股东的基本情况，是否在公司任职，未在发行人处任职却取得股份的原因（如有）；（4）对赌协议的解除（如有）是否符合规定，是否存在纠纷或潜在纠纷，现有股东是否与相关方存在未披露的对赌协议或特殊安排；（5）历次出资、股权转让、整体变更、利润分配、资本公积转增股本等过程中各股东是否均依法履行纳税申报义务，是否存在违反税收管理、外汇管理等违法违规情形，是否因此受到行政处罚；（6）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sz w:val="28"/>
          <w:szCs w:val="28"/>
        </w:rPr>
        <w:t>申报文件披露，发行人的实际出资人共同出资先后成立马可波罗有限、江西唯美、重庆唯美等公司，系由于该等出资人自共同投资发行人关联方广东唯美起形成的长期共同投资关系。作为共同被投资主体，发行人及其子公司的出资人演变与广东唯美的股权演变相关。广东唯美前身为设立于</w:t>
      </w:r>
      <w:r>
        <w:rPr>
          <w:rFonts w:ascii="仿宋_GB2312" w:hAnsi="仿宋_GB2312" w:eastAsia="仿宋_GB2312"/>
          <w:sz w:val="28"/>
          <w:szCs w:val="28"/>
        </w:rPr>
        <w:t>1992年10月8日的工业公司，系东莞市城区人民政府对外经济办公室申请开办的集体所有制企业。2001年，经东莞市城区政府同意，工业公司（含下属装饰厂）完成集体企业改制。根据改制方案中的股权赎买方案，截至1999年12月30日，黄建平等288人缴纳了认购款参与赎买，并设立广东唯美。设立时广东唯美由黄建平等4人登记为显名股东</w:t>
      </w:r>
      <w:r>
        <w:rPr>
          <w:rFonts w:hint="eastAsia" w:ascii="仿宋_GB2312" w:hAnsi="仿宋_GB2312" w:eastAsia="仿宋_GB2312"/>
          <w:sz w:val="28"/>
          <w:szCs w:val="28"/>
        </w:rPr>
        <w:t>。请发行人补充说明：（1）广东唯美的历史沿革；（2）广东唯美涉及的集体企业改制事宜的具体经过，其历史上涉及的集体企业改制情况是否经有权机关确认；（</w:t>
      </w:r>
      <w:r>
        <w:rPr>
          <w:rFonts w:hint="default" w:ascii="仿宋_GB2312" w:hAnsi="仿宋_GB2312" w:eastAsia="仿宋_GB2312"/>
          <w:sz w:val="28"/>
          <w:szCs w:val="28"/>
        </w:rPr>
        <w:t>3</w:t>
      </w:r>
      <w:r>
        <w:rPr>
          <w:rFonts w:hint="eastAsia" w:ascii="仿宋_GB2312" w:hAnsi="仿宋_GB2312" w:eastAsia="仿宋_GB2312"/>
          <w:sz w:val="28"/>
          <w:szCs w:val="28"/>
        </w:rPr>
        <w:t>）逐一核实发行人及其子公司的历史沿革中是否存在涉及国资/集体企业改制、国资/集体资产转让相关事宜，相关审批程序是否完备、作价是否公允，是否造成了国有/集体资产流</w:t>
      </w:r>
      <w:r>
        <w:rPr>
          <w:rFonts w:hint="eastAsia" w:ascii="仿宋_GB2312" w:hAnsi="仿宋_GB2312" w:eastAsia="仿宋_GB2312"/>
          <w:sz w:val="28"/>
          <w:szCs w:val="28"/>
          <w:highlight w:val="none"/>
        </w:rPr>
        <w:t>失。</w:t>
      </w:r>
      <w:r>
        <w:rPr>
          <w:rFonts w:hint="eastAsia" w:ascii="仿宋_GB2312" w:hAnsi="仿宋_GB2312" w:eastAsia="仿宋_GB2312" w:cs="宋体"/>
          <w:color w:val="000000"/>
          <w:sz w:val="28"/>
          <w:szCs w:val="28"/>
          <w:highlight w:val="none"/>
          <w:lang w:bidi="ar"/>
        </w:rPr>
        <w:t>相关子公司历史沿革中存在违法违规的具体情况、补救措施及其有效性。</w:t>
      </w:r>
      <w:r>
        <w:rPr>
          <w:rFonts w:hint="default" w:ascii="仿宋_GB2312" w:hAnsi="仿宋_GB2312" w:eastAsia="仿宋_GB2312" w:cs="宋体"/>
          <w:color w:val="000000"/>
          <w:sz w:val="28"/>
          <w:szCs w:val="28"/>
          <w:highlight w:val="none"/>
          <w:lang w:bidi="ar"/>
        </w:rPr>
        <w:t>请</w:t>
      </w:r>
      <w:r>
        <w:rPr>
          <w:rFonts w:hint="eastAsia" w:ascii="仿宋_GB2312" w:hAnsi="仿宋_GB2312" w:eastAsia="仿宋_GB2312"/>
          <w:sz w:val="28"/>
          <w:szCs w:val="28"/>
          <w:highlight w:val="none"/>
        </w:rPr>
        <w:t>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bookmarkStart w:id="0" w:name="_Hlk75271725"/>
      <w:r>
        <w:rPr>
          <w:rFonts w:hint="eastAsia" w:ascii="仿宋_GB2312" w:hAnsi="仿宋_GB2312" w:eastAsia="仿宋_GB2312"/>
          <w:bCs/>
          <w:sz w:val="28"/>
          <w:szCs w:val="28"/>
        </w:rPr>
        <w:t>申报文件披露，四通股份系上市公司，公司实际控制人黄建平通过与其一致行动人对四通股份股权进行收购，于</w:t>
      </w:r>
      <w:r>
        <w:rPr>
          <w:rFonts w:ascii="仿宋_GB2312" w:hAnsi="仿宋_GB2312" w:eastAsia="仿宋_GB2312"/>
          <w:bCs/>
          <w:sz w:val="28"/>
          <w:szCs w:val="28"/>
        </w:rPr>
        <w:t>2021年9月7日实际控制四通股份。</w:t>
      </w:r>
      <w:r>
        <w:rPr>
          <w:rFonts w:hint="eastAsia" w:ascii="仿宋_GB2312" w:hAnsi="仿宋_GB2312" w:eastAsia="仿宋_GB2312"/>
          <w:bCs/>
          <w:sz w:val="28"/>
          <w:szCs w:val="28"/>
        </w:rPr>
        <w:t>四通股份及其控制的企业主要从事日用陶瓷生产销售业务。请保荐机构和发行人律师核查并披露：（1）认定不存在同业竞争关系时，是否</w:t>
      </w:r>
      <w:r>
        <w:rPr>
          <w:rFonts w:hint="default" w:ascii="仿宋_GB2312" w:hAnsi="仿宋_GB2312" w:eastAsia="仿宋_GB2312"/>
          <w:bCs w:val="0"/>
          <w:sz w:val="28"/>
          <w:szCs w:val="28"/>
        </w:rPr>
        <w:t>已经</w:t>
      </w:r>
      <w:r>
        <w:rPr>
          <w:rFonts w:hint="eastAsia" w:ascii="仿宋_GB2312" w:hAnsi="仿宋_GB2312" w:eastAsia="仿宋_GB2312"/>
          <w:bCs/>
          <w:sz w:val="28"/>
          <w:szCs w:val="28"/>
        </w:rPr>
        <w:t>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bookmarkEnd w:id="0"/>
    </w:p>
    <w:p>
      <w:pPr>
        <w:pStyle w:val="25"/>
        <w:numPr>
          <w:ilvl w:val="0"/>
          <w:numId w:val="2"/>
        </w:numPr>
        <w:snapToGrid/>
        <w:spacing w:line="460" w:lineRule="exact"/>
        <w:ind w:firstLine="560" w:firstLineChars="200"/>
        <w:outlineLvl w:val="9"/>
        <w:rPr>
          <w:rFonts w:hint="default"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lang w:val="en-US" w:eastAsia="zh-CN"/>
        </w:rPr>
        <w:t>报告期内，公司存在关联销售、关联采购等关联交易。请发行人：（1）分析说明报告期内公司向关联方销售的产品类型、数量、单价及金额，与向独立第三方销售的同类型产品进行对比分析，说明关联销售价格的公允性和关联销售的必要性；（2）补充分析说明报告期内公司向关联方采购的原材料类型、数量、单价及金额，与向独立第三方采购的同类型产品进行对比分析，说明关联采购价格的公允性和关联采购的必要性；（3）说明2021年向唯美装饰及其关联方销售停止的原因及合理性；说明并披露向唯美装饰及其关联方转让债权的具体情况，包括但不限于转让内容、原因、金额、定价公允性、财务处理方式及其合规性等；（4）补充说明报告期内关联方为发行人担保的原因、担保方式、担保状态及对发行人独立运作能力的影响分析；（5）说明关联方与发行人之间发生代收代付事宜的必要性、合理性，相关内控制度的执行情况，是否影响发行人独立经营；（6）说明唯美装饰及其关联方豁免发行人往来款的原因及合理性。请保荐机构和</w:t>
      </w:r>
      <w:r>
        <w:rPr>
          <w:rFonts w:hint="default" w:ascii="仿宋_GB2312" w:hAnsi="仿宋_GB2312" w:eastAsia="仿宋_GB2312" w:cs="Times New Roman"/>
          <w:sz w:val="28"/>
          <w:szCs w:val="28"/>
          <w:lang w:eastAsia="zh-CN"/>
        </w:rPr>
        <w:t>申报</w:t>
      </w:r>
      <w:r>
        <w:rPr>
          <w:rFonts w:hint="eastAsia" w:ascii="仿宋_GB2312" w:hAnsi="仿宋_GB2312" w:eastAsia="仿宋_GB2312" w:cs="Times New Roman"/>
          <w:sz w:val="28"/>
          <w:szCs w:val="28"/>
          <w:lang w:val="en-US" w:eastAsia="zh-CN"/>
        </w:rPr>
        <w:t>会计师对以上情况进行核查，并发表明确的核查意见。</w:t>
      </w:r>
    </w:p>
    <w:p>
      <w:pPr>
        <w:pStyle w:val="25"/>
        <w:numPr>
          <w:ilvl w:val="0"/>
          <w:numId w:val="2"/>
        </w:numPr>
        <w:snapToGrid/>
        <w:spacing w:line="460" w:lineRule="exact"/>
        <w:ind w:firstLine="560" w:firstLineChars="200"/>
        <w:outlineLvl w:val="9"/>
        <w:rPr>
          <w:rFonts w:hint="default"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招股说明书显示，发行人销售模式主要有经销模式和直销模式两种，报告期内，发行人对前五大客户的销售收入分别为305,845.32万元、263,270.71万元、198,727.80万元，占同期营业收入的37.69%、30.70%和21.29%。请发行人：（1）补充说明报告期内直销（分直营自主开发工程/直营经销商推荐工程/直营受托生产/直营贸易商/直营零售，下同）/经销模式下客户的总数量及销售金额分布情况，客户增减变动及对应的销售金额、毛利情况，并分析波动原因；（2）补充说明直销/经销模式下前十名客户业务拓展方式、销售产品类别与金额、销售模式，补充说明该等客户各产品销售数量、单价、毛利、毛利率情况，客户所在地区、注册资本、股权结构、合作历史、主要合同条款、主要协议周期、直销模式下是否为终端客户；上述情况若在报告期发生变化或波动，请说明原因；（3）补充按区域（省份）说明报告期内各销售模式下的客户数量及销售金额情况，分析销售区域分布合理性，是否存在销售区域集中情形；（4）结合本行业及下游行业发展情况、客户合作历史与合同期限，分析说明客户稳定性与业务持续性是否存在重大不确定性风险；（5）补充说明发行人的产品定价策略、方法，相关交易的定价原则及公允性，同类产品对不同销售模式下、不同客户销售价格是否存在差异；（6）补充说明报告期内是否存在客户为非终端客户（直销模式）、自然人或个体工商户的情形，客户与供应商为同一主体等情况，相关内部控制的制定执行情况；（7）说明经销商终端销售情况，报告期经销商的销售情况、期末库存金额和占当期经销商向发行人采购的占比；（8）说明客户与发行人、发行人董事、监事、高管、其他核心人员、实际控制人、发行人股东及其他关联方是否存在关联关系或其他利益安排，供应商与客户重合的情况。请保荐机构和申报会计师核查上述问题，并发表明确核查意见；说明对发行人经销商收入的核查情况，包括但不限于核查的范围、方法、经销商的库存情况、所销售商品的最终去向，并请具体说明走访及函证的比例、回函率、回函结果等情况，并对发行人经销收入真实性及经销商是否实现最终销售明确发表核查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报告期内，公司向前五大供应商的采购额分别为107,822.78 万元、107,822.78 万元和115,621.57万元，占采购总额的比例分别为32.58%、30.37%和28.89%。请发行人（1）说明报告期内主要供应商及采购金额、占比变化的原因及合理性，向不同供应商采购类似产品单价差异原因及合理性；（2）按照采购内容分别说明报告期内前五大供应商情况，包括客户名称、销售内容、数量、金额和占比以及占供应商销售比重情况，是否存在供应商依赖发行人的情形；（3）补充简要披露公司主要供应商基本情况，包括但不限于注册地、注册资本、实际控制人、股权结构、业务内容及规模、合作历史等；（4）说明报告期内是否存在客户与供应商重合的情形，如存在，请进一步说明交易背景、相关交易价格是否公允，相关会计处理方式及合规性；（5）说明同类型采购的采购价格在不同供应商之间、与市场价格相比的是否存在明显差异，分析说明原因；（6）说明发行人及其控股股东、实际控制人、董事、监事和高级管理人员与主要供应商及其关联方是否存在关联关系或其他利益安排。请保荐机构、申报会计师核查上述问题，说明核查程序、核查范围、证据以及核查结论，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发行人主营业务收入分别为811,570.99万元、857,543.50万元及933,554.66万元。请发行人：（1）说明报告期内不同销售模式下主要销售产品，各产品收入、销量、单价、毛利及毛利率情况，并分析差异及波动原因；（2）结合量价，分析说明不同产品、不同销售模式、不同销售区域的、不同季节的收入、毛利变动原因及合理性；（3）说明各销售模式下发行人产品的配送及运费承担、安装、质保、售后、退换货等政策及报告期内实际发生情况，及相关会计处理，分析波动原因；（4）结合公司业务具体情况，详细说明具体收入确认时点及收入确认凭证，并说明其是否符合《企业会计准则》要求，是否存在提前确认收入情形；（5）结合前述问题，说明各销售模式下发行人的收入确认政策，是否符合《企业会计准则》的规定。请保荐机构、申报会计师说明为确认发行人收入的真实性、准确性、完整性所采取核查程序、核查手段、核查范围（各核查方式涉及的具体金额占比）及核查结论，并发表明确的核查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报告期内，发行人主营业务成本分别为429,226.58万元、481,956.50万元、531,249.94万元。请</w:t>
      </w:r>
      <w:r>
        <w:rPr>
          <w:rFonts w:hint="default" w:ascii="仿宋_GB2312" w:hAnsi="仿宋_GB2312" w:eastAsia="仿宋_GB2312" w:cstheme="minorBidi"/>
          <w:sz w:val="28"/>
          <w:szCs w:val="28"/>
          <w:lang w:val="en-US" w:eastAsia="zh-CN"/>
        </w:rPr>
        <w:t>发行人</w:t>
      </w:r>
      <w:r>
        <w:rPr>
          <w:rFonts w:hint="eastAsia" w:ascii="仿宋_GB2312" w:hAnsi="仿宋_GB2312" w:eastAsia="仿宋_GB2312" w:cs="Times New Roman"/>
          <w:sz w:val="28"/>
          <w:szCs w:val="28"/>
          <w:highlight w:val="none"/>
          <w:lang w:val="en-US" w:eastAsia="zh-CN"/>
        </w:rPr>
        <w:t>补充说明：（1）报告期内直接材料的具体内容及金额、数量情况，剔除运费影响各项营业成本占比变动原因；（2）分细分产品列示营业成本构成，说明各产品报告期各项营业成本波动与营业增长是否匹配，各产品单位成本变动的原因及合理性；（3）补充说明主要原料采购量、产品产量的耗用比例关系，各期间该比例的变化情况及是否匹配；（4）补充说明报告期内，主要原材料价格变化情况，对公司主要原材料价格变化对利润的影响进行敏感性分析；（5）结合各类产品工时耗用情况、生产人员人数变动情况，量化分析报告期内各产品单位直接人工、单位制造费用波动原因；（6）请结合生产模式和业务流程，说明主要产品成本的主要核算方法和归集过程，成本是否按照不同产品清晰归类，产品成本确认与计量的完整性与合规性，产品销售发出与相应营业成本结转、销售收入确认是否配比；（7）补充说明是否存在关联方或其他利益相关方代为承担成本费用、利益输送的情形。请保荐机构和申报会计师核查并明确发表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报告期内，公司主营业务毛利率分别为47.11%、43.80%和43.09%。请发行人（1）补充</w:t>
      </w:r>
      <w:r>
        <w:rPr>
          <w:rFonts w:hint="default" w:ascii="仿宋_GB2312" w:hAnsi="仿宋_GB2312" w:eastAsia="仿宋_GB2312" w:cstheme="minorBidi"/>
          <w:sz w:val="28"/>
          <w:szCs w:val="28"/>
          <w:lang w:val="en-US" w:eastAsia="zh-CN"/>
        </w:rPr>
        <w:t>说明</w:t>
      </w:r>
      <w:r>
        <w:rPr>
          <w:rFonts w:hint="eastAsia" w:ascii="仿宋_GB2312" w:hAnsi="仿宋_GB2312" w:eastAsia="仿宋_GB2312" w:cs="Times New Roman"/>
          <w:sz w:val="28"/>
          <w:szCs w:val="28"/>
          <w:highlight w:val="none"/>
          <w:lang w:val="en-US" w:eastAsia="zh-CN"/>
        </w:rPr>
        <w:t>分产品量价分析毛利率变动的原因及合理性（2）说明不同销售模式下毛利率情况，变动及差异原因；各经销商间毛利率是否存在较大差异，列示毛利率波动较大经销商情况，新增经销商毛利率情况；（3）详细说明发行人毛利率与各细分产品同行业可比上市公司差异的原因及合理性，可比公司的选择依据。请保荐机构和申报会计师核查并明确发表意见。</w:t>
      </w:r>
    </w:p>
    <w:p>
      <w:pPr>
        <w:pStyle w:val="25"/>
        <w:numPr>
          <w:ilvl w:val="0"/>
          <w:numId w:val="2"/>
        </w:numPr>
        <w:snapToGrid/>
        <w:spacing w:line="460" w:lineRule="exact"/>
        <w:ind w:firstLine="560" w:firstLineChars="200"/>
        <w:outlineLvl w:val="9"/>
        <w:rPr>
          <w:rFonts w:hint="eastAsia" w:ascii="仿宋_GB2312" w:hAnsi="仿宋_GB2312" w:eastAsia="仿宋_GB2312"/>
          <w:sz w:val="28"/>
          <w:szCs w:val="28"/>
        </w:rPr>
      </w:pPr>
      <w:r>
        <w:rPr>
          <w:rFonts w:hint="eastAsia" w:ascii="仿宋_GB2312" w:hAnsi="仿宋_GB2312" w:eastAsia="仿宋_GB2312" w:cs="Times New Roman"/>
          <w:sz w:val="28"/>
          <w:szCs w:val="28"/>
          <w:highlight w:val="none"/>
          <w:lang w:val="en-US" w:eastAsia="zh-CN"/>
        </w:rPr>
        <w:t>报告期内，发行人期间费用分别为151,525.04万元、 121,271.28万元、121,387.76万元，期间费用率分别为18.64%%、14.12%和12.96%。请发行人：（1）补充说明报告期内各期间费用明细项目金额及占比变化的原因，与生产经营规模变化、实际业务发生情况是否匹配；（2）经销商装修补贴是否符合行业惯例，报告期内支付经销商、分销商家数，前十名支付对象，支付标准及费用核算依据及合理性，会计处理的合规性；广告宣传费、市场推广费的支付对象，核算依据，是否合规；销售运营费费支付</w:t>
      </w:r>
      <w:r>
        <w:rPr>
          <w:rFonts w:hint="default" w:ascii="仿宋_GB2312" w:hAnsi="仿宋_GB2312" w:eastAsia="仿宋_GB2312" w:cstheme="minorBidi"/>
          <w:sz w:val="28"/>
          <w:szCs w:val="28"/>
          <w:lang w:val="en-US" w:eastAsia="zh-CN"/>
        </w:rPr>
        <w:t>对象</w:t>
      </w:r>
      <w:r>
        <w:rPr>
          <w:rFonts w:hint="eastAsia" w:ascii="仿宋_GB2312" w:hAnsi="仿宋_GB2312" w:eastAsia="仿宋_GB2312" w:cs="Times New Roman"/>
          <w:sz w:val="28"/>
          <w:szCs w:val="28"/>
          <w:highlight w:val="none"/>
          <w:lang w:val="en-US" w:eastAsia="zh-CN"/>
        </w:rPr>
        <w:t>、内容，核算依据，会计处理是否合规；（3）结合销售人员、管理人员、研发人员的职级分布、人数变动、平均工资水平、薪酬政策等，说明职工薪酬水平的合理性及变动的合理性；（4）根据招股说明书披露，公司进行了多次增资和转让，请补充说明发行人历次股权增资及转让的定价依据，是否适用《企业会计准则——股份支付》；（5）报告期内公司研发投入是否对应明确的研发项目，研发费用在各个项目间的归集和分配情况，如何准确划分生产投入与研发投入，说明研发费用是否存在资本化的情况；（6）利息费用与借款金额的匹配性；（7）发行人各期间费用占营业收入比例及变动情况与可比公司差异的原因及合理性，是否存在体外循环或费用垫付的情形。请保荐机构和申报会计师核查，并对各项期间费用确认的真实性、准确性、完整性发表明确发表意见。</w:t>
      </w:r>
    </w:p>
    <w:p>
      <w:pPr>
        <w:keepNext w:val="0"/>
        <w:keepLines w:val="0"/>
        <w:pageBreakBefore w:val="0"/>
        <w:numPr>
          <w:ilvl w:val="0"/>
          <w:numId w:val="1"/>
        </w:numPr>
        <w:kinsoku/>
        <w:wordWrap/>
        <w:overflowPunct/>
        <w:topLinePunct w:val="0"/>
        <w:autoSpaceDE/>
        <w:autoSpaceDN/>
        <w:bidi w:val="0"/>
        <w:spacing w:line="460" w:lineRule="exact"/>
        <w:ind w:firstLine="562" w:firstLineChars="200"/>
        <w:textAlignment w:val="auto"/>
        <w:outlineLvl w:val="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信息披露问题</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1）对照《公司法》、《企业会计准则》、《上市公司信息披露管理办法》及拟上市证券交易所颁布的业务规则中相关规定完整、准确地披露关联方关系及关联交易；（2）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w:t>
      </w:r>
      <w:r>
        <w:rPr>
          <w:rFonts w:hint="default" w:ascii="仿宋_GB2312" w:hAnsi="仿宋_GB2312" w:eastAsia="仿宋_GB2312"/>
          <w:bCs w:val="0"/>
          <w:sz w:val="28"/>
          <w:szCs w:val="28"/>
        </w:rPr>
        <w:t>实际</w:t>
      </w:r>
      <w:r>
        <w:rPr>
          <w:rFonts w:hint="eastAsia" w:ascii="仿宋_GB2312" w:hAnsi="仿宋_GB2312" w:eastAsia="仿宋_GB2312"/>
          <w:bCs/>
          <w:sz w:val="28"/>
          <w:szCs w:val="28"/>
        </w:rPr>
        <w:t>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招股书披露，发行人及其子公司共拥有主要商标</w:t>
      </w:r>
      <w:r>
        <w:rPr>
          <w:rFonts w:ascii="仿宋_GB2312" w:hAnsi="仿宋_GB2312" w:eastAsia="仿宋_GB2312"/>
          <w:bCs/>
          <w:sz w:val="28"/>
          <w:szCs w:val="28"/>
        </w:rPr>
        <w:t>283项</w:t>
      </w:r>
      <w:r>
        <w:rPr>
          <w:rFonts w:hint="eastAsia" w:ascii="仿宋_GB2312" w:hAnsi="仿宋_GB2312" w:eastAsia="仿宋_GB2312"/>
          <w:bCs/>
          <w:sz w:val="28"/>
          <w:szCs w:val="28"/>
        </w:rPr>
        <w:t>、主要专利</w:t>
      </w:r>
      <w:r>
        <w:rPr>
          <w:rFonts w:ascii="仿宋_GB2312" w:hAnsi="仿宋_GB2312" w:eastAsia="仿宋_GB2312"/>
          <w:bCs/>
          <w:sz w:val="28"/>
          <w:szCs w:val="28"/>
        </w:rPr>
        <w:t>569项</w:t>
      </w:r>
      <w:r>
        <w:rPr>
          <w:rFonts w:hint="eastAsia" w:ascii="仿宋_GB2312" w:hAnsi="仿宋_GB2312" w:eastAsia="仿宋_GB2312"/>
          <w:bCs/>
          <w:sz w:val="28"/>
          <w:szCs w:val="28"/>
        </w:rPr>
        <w:t>。请发行人补充披露：（1）发行人专利、非专利技术等</w:t>
      </w:r>
      <w:r>
        <w:rPr>
          <w:rFonts w:hint="default" w:ascii="仿宋_GB2312" w:hAnsi="仿宋_GB2312" w:eastAsia="仿宋_GB2312"/>
          <w:bCs/>
          <w:sz w:val="28"/>
          <w:szCs w:val="28"/>
        </w:rPr>
        <w:t>知识产权</w:t>
      </w:r>
      <w:r>
        <w:rPr>
          <w:rFonts w:hint="eastAsia" w:ascii="仿宋_GB2312" w:hAnsi="仿宋_GB2312" w:eastAsia="仿宋_GB2312"/>
          <w:bCs/>
          <w:sz w:val="28"/>
          <w:szCs w:val="28"/>
        </w:rPr>
        <w:t>的取得方式和时间、使用情况、最近一期末账面价值，以及上述资产对发行人生产经营的重要程度，相关专利、非专利技术等</w:t>
      </w:r>
      <w:r>
        <w:rPr>
          <w:rFonts w:hint="default" w:ascii="仿宋_GB2312" w:hAnsi="仿宋_GB2312" w:eastAsia="仿宋_GB2312"/>
          <w:bCs/>
          <w:sz w:val="28"/>
          <w:szCs w:val="28"/>
        </w:rPr>
        <w:t>知识产权</w:t>
      </w:r>
      <w:r>
        <w:rPr>
          <w:rFonts w:hint="eastAsia" w:ascii="仿宋_GB2312" w:hAnsi="仿宋_GB2312" w:eastAsia="仿宋_GB2312"/>
          <w:bCs/>
          <w:sz w:val="28"/>
          <w:szCs w:val="28"/>
        </w:rPr>
        <w:t>是否存在纠纷或者潜在纠纷；（2）对于转让取得的专利、非专利技术等</w:t>
      </w:r>
      <w:r>
        <w:rPr>
          <w:rFonts w:hint="default" w:ascii="仿宋_GB2312" w:hAnsi="仿宋_GB2312" w:eastAsia="仿宋_GB2312"/>
          <w:bCs/>
          <w:sz w:val="28"/>
          <w:szCs w:val="28"/>
        </w:rPr>
        <w:t>知识产权</w:t>
      </w:r>
      <w:r>
        <w:rPr>
          <w:rFonts w:hint="eastAsia" w:ascii="仿宋_GB2312" w:hAnsi="仿宋_GB2312" w:eastAsia="仿宋_GB2312"/>
          <w:bCs/>
          <w:sz w:val="28"/>
          <w:szCs w:val="28"/>
        </w:rPr>
        <w:t>，请发行人说明交易背景、转让方、转让时间、对价及定价依据等具体情况；（3）招股书披露的公司及子公司主要产品涉及的生产技术（自主研发）是否已申请专利保护，如否，请说明原因。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lang w:eastAsia="zh-TW"/>
        </w:rPr>
        <w:t>申报文件披露，报告期内，公司与华南理工大学、东莞材料基因高等理工研究院、重庆大学、福州大学、昆明理工大学、临沂大学、景德镇陶瓷大学等开展合作，就建筑陶瓷产品、技术开发等方面进行合作研发，并通过协议条款对合作研发涉及的研发成果归属、商业机密的保密等进行约定。请保荐机构和发行人律师核查和说明：（1）目前共同在研项目情况，关于之后如申请专利，专利权归属等重要条款约定；（2）关于共有专利收益分成归属的相关约定；发行人是否运用该共有专利进行生产经营，是否涉及对其他共有人的利润分成；以及如果生产经营中正在使用，该共有专利未来继续使用是否存在不确定性，是否对发行人生产经营产生重大不利影响。</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lang w:val="zh-CN"/>
        </w:rPr>
      </w:pPr>
      <w:r>
        <w:rPr>
          <w:rFonts w:hint="eastAsia" w:ascii="仿宋_GB2312" w:hAnsi="仿宋_GB2312" w:eastAsia="仿宋_GB2312"/>
          <w:bCs/>
          <w:sz w:val="28"/>
          <w:szCs w:val="28"/>
          <w:lang w:val="zh-CN"/>
        </w:rPr>
        <w:t>请发行人补充披露：</w:t>
      </w:r>
      <w:r>
        <w:rPr>
          <w:rFonts w:hint="eastAsia" w:ascii="仿宋_GB2312" w:hAnsi="仿宋_GB2312" w:eastAsia="仿宋_GB2312"/>
          <w:bCs/>
          <w:sz w:val="28"/>
          <w:szCs w:val="28"/>
        </w:rPr>
        <w:t>结合发行人各经营实体生产经营的具体产品、流通环节等，逐项说明发行人是否取得生产经营应具备的全部资质，发行人目前持有的相关业务资质及经营许可资质的具体内容、有效期、取得方式；已持有特别是未</w:t>
      </w:r>
      <w:r>
        <w:rPr>
          <w:rFonts w:hint="default" w:ascii="仿宋_GB2312" w:hAnsi="仿宋_GB2312" w:eastAsia="仿宋_GB2312"/>
          <w:bCs w:val="0"/>
          <w:sz w:val="28"/>
          <w:szCs w:val="28"/>
        </w:rPr>
        <w:t>取得</w:t>
      </w:r>
      <w:r>
        <w:rPr>
          <w:rFonts w:hint="eastAsia" w:ascii="仿宋_GB2312" w:hAnsi="仿宋_GB2312" w:eastAsia="仿宋_GB2312"/>
          <w:bCs/>
          <w:sz w:val="28"/>
          <w:szCs w:val="28"/>
        </w:rPr>
        <w:t>资质和许可对发行人生产经营的具体影响和重要程度，维持或再次取得相关重要资质是否存在法律风险或障碍，相关影响是否充分披露。请保荐机构、发行人律师核查并发表明确意见。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cs="Times New Roman"/>
          <w:sz w:val="28"/>
          <w:szCs w:val="28"/>
        </w:rPr>
      </w:pPr>
      <w:r>
        <w:rPr>
          <w:rFonts w:hint="eastAsia" w:ascii="仿宋_GB2312" w:hAnsi="仿宋_GB2312" w:eastAsia="仿宋_GB2312"/>
          <w:sz w:val="28"/>
          <w:szCs w:val="28"/>
        </w:rPr>
        <w:t>请发行人说明和披露（1）获取客户项目的一般流程，主要方式及途径，是否存在需经招投标而未经过相关程序的情况；结合各期新增订单在取得方式、来源、客户类型、区域等方面的构成情况，说明发行人业务拓展的核心竞争力，订单获取方式的合法合规性，是否存在串标、围标、商业贿赂等不规范情形；（2）结合订单获取方式、流程，补充说明相关内部控制制度能否有效防范商业贿赂风险；（3）请说明主要客户与发行人、实际控制人、主要股东、董监高、其他核心人员及上述人员的关联方是否存在关联关系或其他利益安排。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招股书披露，发行人瑕疵房屋建筑物面积占发行人全部房产面积比例为</w:t>
      </w:r>
      <w:r>
        <w:rPr>
          <w:rFonts w:ascii="仿宋_GB2312" w:hAnsi="仿宋_GB2312" w:eastAsia="仿宋_GB2312"/>
          <w:bCs/>
          <w:sz w:val="28"/>
          <w:szCs w:val="28"/>
        </w:rPr>
        <w:t>27.86%</w:t>
      </w:r>
      <w:r>
        <w:rPr>
          <w:rFonts w:hint="eastAsia" w:ascii="仿宋_GB2312" w:hAnsi="仿宋_GB2312" w:eastAsia="仿宋_GB2312"/>
          <w:bCs/>
          <w:sz w:val="28"/>
          <w:szCs w:val="28"/>
        </w:rPr>
        <w:t>。请保荐机构、发行人律师按照首发业务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是否已建立完善的安全生产管理制度、以及安全生产管理制度的有效性和执行情况；（2）发行人安全设施的运行情况、在安全生产方面是否存在违法违规行为。请保荐机构、发行人律师发表核查</w:t>
      </w:r>
      <w:r>
        <w:rPr>
          <w:rFonts w:hint="default" w:ascii="仿宋_GB2312" w:hAnsi="仿宋_GB2312" w:eastAsia="仿宋_GB2312"/>
          <w:bCs w:val="0"/>
          <w:sz w:val="28"/>
          <w:szCs w:val="28"/>
        </w:rPr>
        <w:t>意见</w:t>
      </w:r>
      <w:r>
        <w:rPr>
          <w:rFonts w:hint="eastAsia" w:ascii="仿宋_GB2312" w:hAnsi="仿宋_GB2312" w:eastAsia="仿宋_GB2312"/>
          <w:bCs/>
          <w:sz w:val="28"/>
          <w:szCs w:val="28"/>
        </w:rPr>
        <w:t>。</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报告期内，公司存在未为部分员工缴纳社会保险及住房公积金的情形。请发行人补充披露（1）报告期内各期未缴纳社保和公积金的原因、人数、金额，如足额缴纳对经营业绩的影响，并揭示相关风险、披露应对方案；（2）是否存在违反社会保险、住房公积金相关法律法规而受到处罚的情形，是否构成重大违法行为；（3）报告期内是否存在劳务派遣用工，是否符合劳动法、劳务派遣暂行规定等法律法规，是否存在重大违法行为。请保荐机构、发行人律师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请发行人（1）说明招股说明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说明书引用数据的真实性并发表核查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招股书披露，报告期内，公司存在一定量的瓷砖产品外协采购。请发行人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对照董事、监事、高管、核心技术人员从业经历特别是在竞争对手处任职的从业经历，核查并补充披露：（1）发行人董事、监事、高管、核心技术人员是否存在竞业禁止协议或利益冲突等事项；结合发行人最近三年董事、高级管理人员的变化情况，说明是否构成重大变化；（2）发行人董事、监事、高管人员任职是否符合公司法、中组部以及教育部关于党政领导干部在企业兼职（任职）问题的相关规定以及适用法律法规的规定。</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发行人律师核查并说明（1）本次募投项目是否可能导致增加同业竞争或关联交易，对发行人独立性的影响；（2）请补充披露公司本次募投项目是否存在风险，包括但不限于募投后折旧或者摊销费用的增加，项目实现效益甚至初期亏损，市场容量有限（是否存在客户支撑）等风险；请结合发行人在手订单、产能利用说明上述募投项目必要性，是否符合成本效益原则；（3）募投项目是否涉及用地、环评、项目批文、业务资质/许可等，相关手续是否已履行完毕。</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sz w:val="28"/>
          <w:szCs w:val="28"/>
        </w:rPr>
        <w:t>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w:t>
      </w:r>
      <w:r>
        <w:rPr>
          <w:rFonts w:hint="default" w:ascii="仿宋_GB2312" w:hAnsi="仿宋_GB2312" w:eastAsia="仿宋_GB2312"/>
          <w:sz w:val="28"/>
          <w:szCs w:val="28"/>
        </w:rPr>
        <w:t>暂行</w:t>
      </w:r>
      <w:r>
        <w:rPr>
          <w:rFonts w:hint="eastAsia" w:ascii="仿宋_GB2312" w:hAnsi="仿宋_GB2312" w:eastAsia="仿宋_GB2312"/>
          <w:sz w:val="28"/>
          <w:szCs w:val="28"/>
        </w:rPr>
        <w:t>办法》及《私募投资基金管理人登记和基金备案办法（试行）》等相关法律法规规定履行登记备案程序以及是否存在契约基金、信托计划、资产管理计划等三类股东，并发表专项核查意见；（3）发行人及其子公司的税收优惠政策是否具有可持续性，发行人的经营成果对税收优惠是否存在重大依赖。</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招股书披露，发行人不存在对财务状况、经营成果、声誉、业务活动、未来前景等可能产生重大影响的诉讼或仲裁事项。请发行人补充说明：（1）发行人在安全生产、环保、职工伤害等方面是否存在纠纷或者潜在争议，是否存在重大违法违规；（2）披露诉讼/仲裁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请保荐机构、发行人律师对上述问题进行核查，说明核查手段和核查方式，并发表明确意见。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对照《监管规则适用指引——关于申请首发上市企业股东信息披露》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w:t>
      </w:r>
      <w:r>
        <w:rPr>
          <w:rFonts w:hint="default" w:ascii="仿宋_GB2312" w:hAnsi="仿宋_GB2312" w:eastAsia="仿宋_GB2312"/>
          <w:bCs w:val="0"/>
          <w:sz w:val="28"/>
          <w:szCs w:val="28"/>
        </w:rPr>
        <w:t>规则</w:t>
      </w:r>
      <w:r>
        <w:rPr>
          <w:rFonts w:hint="eastAsia" w:ascii="仿宋_GB2312" w:hAnsi="仿宋_GB2312" w:eastAsia="仿宋_GB2312"/>
          <w:bCs/>
          <w:sz w:val="28"/>
          <w:szCs w:val="28"/>
        </w:rPr>
        <w:t>适用指引—发行类第2号》相关要求出具说明/专项核查意见。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请发行人针对下列事项进行说明，</w:t>
      </w:r>
      <w:r>
        <w:rPr>
          <w:rFonts w:hint="default" w:ascii="仿宋_GB2312" w:hAnsi="仿宋_GB2312" w:eastAsia="仿宋_GB2312"/>
          <w:bCs w:val="0"/>
          <w:sz w:val="28"/>
          <w:szCs w:val="28"/>
        </w:rPr>
        <w:t>保荐</w:t>
      </w:r>
      <w:r>
        <w:rPr>
          <w:rFonts w:hint="eastAsia" w:ascii="仿宋_GB2312" w:hAnsi="仿宋_GB2312" w:eastAsia="仿宋_GB2312"/>
          <w:bCs/>
          <w:sz w:val="28"/>
          <w:szCs w:val="28"/>
        </w:rPr>
        <w:t>机构及发行人律师进行专项核查，并出具专项核查报告：（1）发行人的生产经营是否符合国家产业政策，是否纳入相应产业规划布局，生产经营和募投项目是否属于《产业结构调整指导目录（2019年本）》中的限制类、淘汰类产业，是否属于落后产能，请按照业务或产品进行分类说明。（2）发行人已建、在建项目和募投项目是否满足项目所在地能源消费双控要求，是否按规定取得固定资产投资项目节能审查意见，发行人的主要能源资源消耗情况以及是否符合当地节能主管部门的监管要求。（3）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4）发行人现有工程是否符合环境影响评价文件要求，是否落实污染物总量削减替代要求；募投项目是否按照环境影响评价法要求，以及《建设项目环境影响评价分类管理名录》和《生态环境部审批环境影响评价文件的建设项目目录》规定，获得相应级别生态环境主管部门环境影响评价批复；发行人的已建、在建项目和募投项目是否需履行主管部门审批、核准、备案等程序及履行情况。（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是否按规定取得排污许可证，是否存在未取得排污许可证或者超越排污许可证范围排放污染物等情况，是否违反《排污许可管理条例》第三十三条的规定，是否已完成整改，是否构成重大违法行为。（8）发行人生产的产品是否属于《“高污染、高环境风险”产品名录（2017年版）》中规定的高污染、高环境风险产品，如发行人生产的产品涉及名录中的高污染、高环境风险产品，请说明相关产品所产生的收入及占发行人主营业务收入的比例，是否为发行人生产的主要产品；如发行人生产名录中的相关产品，请明确未来压降计划。（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10）发行人最近36个月是否存在受到环保领域行政处罚的情况，是否构成重大违法行为，整改措施及整改后是否符合环保法律法规的规定。公司是否发生过环保事故或重大群体性的环保事件，是否存在公司环保情况的负面媒体报道。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根据申报文件：招股书披露，发行人拥有</w:t>
      </w:r>
      <w:r>
        <w:rPr>
          <w:rFonts w:ascii="仿宋_GB2312" w:hAnsi="仿宋_GB2312" w:eastAsia="仿宋_GB2312"/>
          <w:bCs/>
          <w:sz w:val="28"/>
          <w:szCs w:val="28"/>
        </w:rPr>
        <w:t>17家全资子公司，1家孙公司以及5家参股公司，并开办一家民办非企业单位。</w:t>
      </w:r>
      <w:r>
        <w:rPr>
          <w:rFonts w:hint="eastAsia" w:ascii="仿宋_GB2312" w:hAnsi="仿宋_GB2312" w:eastAsia="仿宋_GB2312"/>
          <w:bCs/>
          <w:sz w:val="28"/>
          <w:szCs w:val="28"/>
        </w:rPr>
        <w:t>请发行人：（1）补充披露设立较多子、孙公司、分公司,且业务类型各异、注册地址位于各地的原因及合理性；（2）补充披露控股子公司的少数股东入股的原因及合理性,是否与发行人控股股东、实际控制人、董监高及其亲属存在关联关系,是否存在潜在利益安排；（3）补充披露发行人投资参股公司的背景、原因和合理性；（4）补充披露对发行人子公司、分支机构的有效控制和规范运作的具体管理措施及其有效性；（5）披露发行人及其相关子公司历史沿革中存在瑕疵的具体情况、补救措施及其有效性，相关瑕疵对发行人的影响。请保荐机构、发行人律师核查并发表明确意见。</w:t>
      </w:r>
    </w:p>
    <w:p>
      <w:pPr>
        <w:pStyle w:val="25"/>
        <w:widowControl/>
        <w:numPr>
          <w:ilvl w:val="0"/>
          <w:numId w:val="2"/>
        </w:numPr>
        <w:adjustRightInd/>
        <w:snapToGrid/>
        <w:spacing w:line="460" w:lineRule="exact"/>
        <w:ind w:left="0"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w:t>
      </w:r>
      <w:r>
        <w:rPr>
          <w:rFonts w:ascii="仿宋_GB2312" w:hAnsi="仿宋_GB2312" w:eastAsia="仿宋_GB2312"/>
          <w:bCs/>
          <w:sz w:val="28"/>
          <w:szCs w:val="28"/>
        </w:rPr>
        <w:t>2019年度、2020年度及2021年度，恒大地产及其关联方为发行人的第一大客户、第一大客户及第二大客户，销售金额分别为102,447.73万元、77,036.27万元及41,273.57万元，销售占比分别为12.62%、8.98%及4.42%。2021年12月3日，中国恒大公告实质性违约，广东省人民政府将向恒大派出工作组，督促推进企业风险处置工作。根据现场沟通，发行人拟对恒大已到期的应收票据采取以房抵债的方式进行处理。除恒大以外，阳光城、时代地产和蓝光等房地产客户均出现违约风险或违约传闻。</w:t>
      </w:r>
    </w:p>
    <w:p>
      <w:pPr>
        <w:widowControl/>
        <w:adjustRightInd w:val="0"/>
        <w:snapToGrid w:val="0"/>
        <w:spacing w:line="460" w:lineRule="exact"/>
        <w:rPr>
          <w:rFonts w:hint="eastAsia" w:ascii="仿宋_GB2312" w:hAnsi="仿宋_GB2312" w:eastAsia="仿宋_GB2312"/>
          <w:sz w:val="28"/>
        </w:rPr>
      </w:pPr>
      <w:r>
        <w:rPr>
          <w:rFonts w:hint="eastAsia" w:ascii="仿宋_GB2312" w:hAnsi="仿宋_GB2312" w:eastAsia="仿宋_GB2312"/>
          <w:bCs/>
          <w:sz w:val="28"/>
          <w:szCs w:val="28"/>
        </w:rPr>
        <w:t>请发行人：（1）</w:t>
      </w:r>
      <w:r>
        <w:rPr>
          <w:rFonts w:ascii="仿宋_GB2312" w:hAnsi="仿宋_GB2312" w:eastAsia="仿宋_GB2312"/>
          <w:bCs/>
          <w:sz w:val="28"/>
          <w:szCs w:val="28"/>
        </w:rPr>
        <w:t>列示报告期各期末涉及恒大集团及其关联方的应收账款及票据余额、信用期及账龄、逾期账款、减值计提情况、预期信用损失率</w:t>
      </w:r>
      <w:r>
        <w:rPr>
          <w:rFonts w:hint="eastAsia" w:ascii="仿宋_GB2312" w:hAnsi="仿宋_GB2312" w:eastAsia="仿宋_GB2312"/>
          <w:bCs/>
          <w:sz w:val="28"/>
          <w:szCs w:val="28"/>
        </w:rPr>
        <w:t>；（2）</w:t>
      </w:r>
      <w:r>
        <w:rPr>
          <w:rFonts w:ascii="仿宋_GB2312" w:hAnsi="仿宋_GB2312" w:eastAsia="仿宋_GB2312"/>
          <w:bCs/>
          <w:sz w:val="28"/>
          <w:szCs w:val="28"/>
        </w:rPr>
        <w:t>请详细说明发行人与恒大达成以房抵债的具体方案，说明是否存在纠纷或潜在纠纷；详细说明恒大地产以房抵债的过程，列示事项包括但不限于时间点、处置金额、会计分录等。</w:t>
      </w:r>
      <w:r>
        <w:rPr>
          <w:rFonts w:hint="eastAsia" w:ascii="仿宋_GB2312" w:hAnsi="仿宋_GB2312" w:eastAsia="仿宋_GB2312"/>
          <w:bCs/>
          <w:sz w:val="28"/>
          <w:szCs w:val="28"/>
        </w:rPr>
        <w:t>（3）</w:t>
      </w:r>
      <w:r>
        <w:rPr>
          <w:rFonts w:ascii="仿宋_GB2312" w:hAnsi="仿宋_GB2312" w:eastAsia="仿宋_GB2312"/>
          <w:bCs/>
          <w:sz w:val="28"/>
          <w:szCs w:val="28"/>
        </w:rPr>
        <w:t>请说明抵债房产中是否存在未取得产权证书的房产，如存在，请说明该类房产目前的开发状态，因发行人及其控股股东均无房地产开发资质，请说明该类房产后续建设及办理产权证书的承担主体，说明该类房产是否存在无法正常完工、无法办理产权证书、无法实现销售的风险，以及对应的应对措施。</w:t>
      </w:r>
      <w:r>
        <w:rPr>
          <w:rFonts w:hint="eastAsia" w:ascii="仿宋_GB2312" w:hAnsi="仿宋_GB2312" w:eastAsia="仿宋_GB2312"/>
          <w:bCs/>
          <w:sz w:val="28"/>
          <w:szCs w:val="28"/>
        </w:rPr>
        <w:t>（4）请说明发行人目前对恒大集团及其关联方应收款项、应收票据、其他应收款的坏账准备计提是否审慎充分。（5）请说明发行人对恒大地产是否存在已开工但尚未交货的订单，如存在，</w:t>
      </w:r>
      <w:r>
        <w:rPr>
          <w:rFonts w:ascii="仿宋_GB2312" w:hAnsi="仿宋_GB2312" w:eastAsia="仿宋_GB2312"/>
          <w:bCs/>
          <w:sz w:val="28"/>
          <w:szCs w:val="28"/>
        </w:rPr>
        <w:t>公司对该部分订单的处理方式，是否存在滞销风险，对形成的存货的跌价准备计提原则、计提比例及计提的合理性，对公司经营业绩的影响金额</w:t>
      </w:r>
      <w:r>
        <w:rPr>
          <w:rFonts w:hint="eastAsia" w:ascii="仿宋_GB2312" w:hAnsi="仿宋_GB2312" w:eastAsia="仿宋_GB2312"/>
          <w:bCs/>
          <w:sz w:val="28"/>
          <w:szCs w:val="28"/>
        </w:rPr>
        <w:t>。请保荐机构、申报会计师核查并发表明确意见。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关于资产重组：（1）请发行人补充说明资产收购的交易背景、交易原因、交易方式、资产情况、定价公允性、转让价款的支付情况等；（2）请会计师说明资产重组的会计处理方法，相关会计处理方法是否符合《企业会计准则》的规定，并提供相关依据；（3）请保荐机构对发行人资产重组是否符合《证券期货法律适用意见第3号》及相关法律法规的规定发表专项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发行人存在第三方回款、现金交易的情形。请发行人补充说明：（1）报告期内第三方回款的原因、必要性及商业合理性，是否具有真实的交易支持，是否具有可验证性，是否存在因第三方回款导致的货款归属纠纷，发行人及其实际控制人、董监高或其他关联方与第三方回款的支付方是否存在关联关系或其他利益安排；（2）现金交易的情况及必要性，交易对手方与发行人、发行人实际控制人、股东、董监高及其关联方是否存在关联关系或其他利益安排；（3）报告期内是否存在转贷、开具无真实交易背景的票据、个人账户收款等情形，如存在，请补充披露具体情况，是否符合行业特性，是否符合相关规则要求，相关财务内控不规范情形是否已整改，并说明针对性的内控措施是否已建立并有效执行。请保荐机构和申报会计师核查上述事项，并对上述事项及发行人财务规范性、内控有效性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关于税收优惠。请发行人（1）说明对税收优惠政策是否存在依赖，并说明前述税收优惠政策</w:t>
      </w:r>
      <w:r>
        <w:rPr>
          <w:rFonts w:hint="default" w:ascii="仿宋_GB2312" w:hAnsi="仿宋_GB2312" w:eastAsia="仿宋_GB2312" w:cstheme="minorBidi"/>
          <w:sz w:val="28"/>
          <w:szCs w:val="28"/>
          <w:lang w:val="en-US" w:eastAsia="zh-CN"/>
        </w:rPr>
        <w:t>是否</w:t>
      </w:r>
      <w:r>
        <w:rPr>
          <w:rFonts w:hint="eastAsia" w:ascii="仿宋_GB2312" w:hAnsi="仿宋_GB2312" w:eastAsia="仿宋_GB2312" w:cs="Times New Roman"/>
          <w:sz w:val="28"/>
          <w:szCs w:val="28"/>
          <w:highlight w:val="none"/>
          <w:lang w:val="en-US" w:eastAsia="zh-CN"/>
        </w:rPr>
        <w:t>具有可持续性；（2）补充披露各子公司负责的具体业务环节、相关内部交易情况；（3）结合各子公司企业所得税差异情况、内部交易定价及规模，说明是否存在通过子公司之间不公允交易定价规避税负等情况。请保荐机构、申报会计师对上述情况核查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报告期内，发行人与关联方存在资金拆借往来。请发行人补充说明：（1）资金拆入、拆出的具体</w:t>
      </w:r>
      <w:r>
        <w:rPr>
          <w:rFonts w:hint="default" w:ascii="仿宋_GB2312" w:hAnsi="仿宋_GB2312" w:eastAsia="仿宋_GB2312" w:cstheme="minorBidi"/>
          <w:sz w:val="28"/>
          <w:szCs w:val="28"/>
          <w:lang w:val="en-US" w:eastAsia="zh-CN"/>
        </w:rPr>
        <w:t>原因</w:t>
      </w:r>
      <w:r>
        <w:rPr>
          <w:rFonts w:hint="eastAsia" w:ascii="仿宋_GB2312" w:hAnsi="仿宋_GB2312" w:eastAsia="仿宋_GB2312" w:cs="Times New Roman"/>
          <w:sz w:val="28"/>
          <w:szCs w:val="28"/>
          <w:highlight w:val="none"/>
          <w:lang w:val="en-US" w:eastAsia="zh-CN"/>
        </w:rPr>
        <w:t>、发生时间、发生金额、利率及定价公允性、资金用途、还款时间、还款资金来源、履行的决策程序及对发行人经营业绩的影响；（2）结合现金流量表的相关科目，说明拆借资金是否完全归还，以及内部控制对关联方资金往来的规范措施；（3）请保荐机构和会计师对上述事项进行核查，对上述事项及资金往来的合法合规性、发行人内控制度是否有效、公司治理是否完善发表核查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请补充说明：（1）发行人外协加工的主要内容，加工定价依据及公允性，加工单价在报告期内、在不同厂商之间、与自产成本相比是否存在差异及差异的原因，是否存在利益输送情形；（2）报告期外协加工厂商总家数，前五名厂商的基本情况（名称、成立时间、经营地址、股权结构、是否关联方），并请结合双方合同、厂商基本情况、采购金额变化等，逐个分析前五名厂商在报告期发生变化的原因及合理性；（3）外协加工厂商中是否存在专门或主要为发行人服务的厂商及合理性，外协加工厂商中是否存在发行人的关联方，外协加工厂商的选择标准和具体流程，是否存在对个别外协及OEM加工厂商存在依赖的情形。请保荐机构和申报会计师核查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内，经营活动产生的现金流量净额分别为101,590.08万元、221,152.35万元、131,298.23万元。请发行人：（1）结合行业情况、发行人业务特征、结算政策等，说明报告期内经营活动产生的现金流量净额大幅波动的原因，2020年为</w:t>
      </w:r>
      <w:r>
        <w:rPr>
          <w:rFonts w:hint="default" w:ascii="仿宋_GB2312" w:hAnsi="仿宋_GB2312" w:eastAsia="仿宋_GB2312" w:cstheme="minorBidi"/>
          <w:sz w:val="28"/>
          <w:szCs w:val="28"/>
          <w:lang w:val="en-US" w:eastAsia="zh-CN"/>
        </w:rPr>
        <w:t>大幅</w:t>
      </w:r>
      <w:r>
        <w:rPr>
          <w:rFonts w:hint="eastAsia" w:ascii="仿宋_GB2312" w:hAnsi="仿宋_GB2312" w:eastAsia="仿宋_GB2312" w:cs="Times New Roman"/>
          <w:sz w:val="28"/>
          <w:szCs w:val="28"/>
          <w:highlight w:val="none"/>
          <w:lang w:val="en-US" w:eastAsia="zh-CN"/>
        </w:rPr>
        <w:t>上升的原因，并分析其与当期净利润的差异原因及合理性，说明是否符合行业特征；（2）说明投资活动产生的现金流量净额和筹资活动产生的现金流量净额在报告期内波动较大的原因，以及与资产负债表、利润表中相关项目的勾稽关系是否相符。请保荐机构和申报会计师核查并明确发表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各期，公司货币资金分别为169,521.19万元、179,354.62万元和271,876.16万元。请发行人：（1）结合发行人的经营模式、收款政策，说明货币资金余额较高的原因及合理性，是否存在受限制的货币资金以及受限制的原因；（2）逐笔列表说明交易性金融资产情况，包括但不限于产品名称、金额、期限、利率等；（3）说明对货币资金的管理制度和内控制度以及是否执行有效，报告期是否存在现金收支的情形。请保荐机构、会计师核查上述事项，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各期末，发行人应收票据账面价值分别为118,467.61万元、89,665.25万元和16,518.93万元，应收账款账面价值分别为192,149.83万元、216,628.39万元和224,311.49万元，请发行人：（1）列示应收票据、应收款项融资、应收账款合计占营业收入比重，结合付款模式、结算周期补充说明各期波动的</w:t>
      </w:r>
      <w:r>
        <w:rPr>
          <w:rFonts w:hint="default" w:ascii="仿宋_GB2312" w:hAnsi="仿宋_GB2312" w:eastAsia="仿宋_GB2312" w:cstheme="minorBidi"/>
          <w:sz w:val="28"/>
          <w:szCs w:val="28"/>
          <w:lang w:val="en-US" w:eastAsia="zh-CN"/>
        </w:rPr>
        <w:t>合理性</w:t>
      </w:r>
      <w:r>
        <w:rPr>
          <w:rFonts w:hint="eastAsia" w:ascii="仿宋_GB2312" w:hAnsi="仿宋_GB2312" w:eastAsia="仿宋_GB2312" w:cs="Times New Roman"/>
          <w:sz w:val="28"/>
          <w:szCs w:val="28"/>
          <w:highlight w:val="none"/>
          <w:lang w:val="en-US" w:eastAsia="zh-CN"/>
        </w:rPr>
        <w:t>；（2）说明报告期内对不同客户或同一客户信用政策是否存在差异，与同行业或该客户的其他同类供应商是否一致，报告期内是否存在对客户延长账期等放宽信用政策的情形；（3）补充说明应收票据各期期初、期末余额及新增、背书、贴现、兑付等情况；各期已背书或贴现且未到期的应收票据期后兑付情况，是否存在票据未能兑现的情况，说明具体会计核算方法及其合规性；（4）说明报告期是否存在无真实交易背景的票据行为、转贷等其他财务内控不规范的情形，如有请按规定充分披露。（5）补充说明不同销售模式、不同客户类型应收账款的金额、占对应营业收入的比重、发货政策、收款政策以及信用期，说明变化的原因及合理性；（7）补充说明各期应收账款期后收回情况，是否存在逾期情况，如有，逾期原因及时间；账龄1年期以上的应收账款金额增加的原因，部分应收账款账龄较长的原因，结合上述情况分析发行人坏账/信用损失计提是否充分；（8）结合后续回款情况，说明单项计提减值计提比例的依据是否充分，计提是否充分。请保荐机构、申报会计师对上述问题进行核查，并发表明确核查意见。</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各期末，公司存货账面价值分别为173,622.78万元、194,136.25万元和236,550.82万元。请发行人：（1）结合生产模式和特点、生产周期及备货政策，量价分析报告期内存货账面金额变动的原因及合理性，各存货项目波动的原因及存货结构变动的原因的合理性；各期末存在大额库存商品的原因；（2）说明存货各项目的核算时点，确认、计量与结转是否符合会计准则的规定；（3）说明各存货项目的存货订单支持率、期后结转率及期后销售情况；（4）结合各类存货的库龄、原材料价格变动、对应订单情况、业务模式及与客户的交付约定等，说明并披露存货减值测试的具体方法、依据，存货跌价准备计提是否充分，与</w:t>
      </w:r>
      <w:r>
        <w:rPr>
          <w:rFonts w:hint="default" w:ascii="仿宋_GB2312" w:hAnsi="仿宋_GB2312" w:eastAsia="仿宋_GB2312" w:cstheme="minorBidi"/>
          <w:sz w:val="28"/>
          <w:szCs w:val="28"/>
          <w:lang w:val="en-US" w:eastAsia="zh-CN"/>
        </w:rPr>
        <w:t>同行业</w:t>
      </w:r>
      <w:r>
        <w:rPr>
          <w:rFonts w:hint="eastAsia" w:ascii="仿宋_GB2312" w:hAnsi="仿宋_GB2312" w:eastAsia="仿宋_GB2312" w:cs="Times New Roman"/>
          <w:sz w:val="28"/>
          <w:szCs w:val="28"/>
          <w:highlight w:val="none"/>
          <w:lang w:val="en-US" w:eastAsia="zh-CN"/>
        </w:rPr>
        <w:t>公司是否存在差异；（5）补充说明存货周转率与同行业公司存在差异的原因及合理性；（6）说明公司的存货盘点制度、报告期内的盘点情况，包括但不限于存货的盘点时间、范围、对非在库存货的盘点方式、盘点结果及中介机构的监盘情况等。请保荐机构和申报会计师对存货的真实性、完整性和计价准确性的核查方法、核查内容，并发表核查结论。</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报告期各期末，公司固定资产账面价值分别为301,945.30万元、305,863.97万元和330,045.42万元，在建工程账面价值分别为32,408.46万元、17,962.29万元和29,953.58万元。请发行人：（1）补充说明固定资产主要房屋建筑物、机器设备的基本情况，包括但不限于主要明细构成、入账时间、取得方式、数量、价值、折旧年限及年折旧率；结合房屋建筑物位置、用途、面积等详细信息，以及主要机器设备数量、产能等情况，说明固定资产规模及变动情况与发行人的经营情况是否匹配；（2）说明报告期内固定资产的实际使用情况，是否存在报废、闲置固定资产情形，</w:t>
      </w:r>
      <w:r>
        <w:rPr>
          <w:rFonts w:hint="default" w:ascii="仿宋_GB2312" w:hAnsi="仿宋_GB2312" w:eastAsia="仿宋_GB2312" w:cstheme="minorBidi"/>
          <w:sz w:val="28"/>
          <w:szCs w:val="28"/>
          <w:lang w:val="en-US" w:eastAsia="zh-CN"/>
        </w:rPr>
        <w:t>说明</w:t>
      </w:r>
      <w:r>
        <w:rPr>
          <w:rFonts w:hint="eastAsia" w:ascii="仿宋_GB2312" w:hAnsi="仿宋_GB2312" w:eastAsia="仿宋_GB2312" w:cs="Times New Roman"/>
          <w:sz w:val="28"/>
          <w:szCs w:val="28"/>
          <w:highlight w:val="none"/>
          <w:lang w:val="en-US" w:eastAsia="zh-CN"/>
        </w:rPr>
        <w:t>报告期内固定资产减值测算的过程和计算方法，如何判断减值迹象，固定资产减值准备是否计提充分；（3）说明报告期在建工程的具体情况，包括项目名称、内容、开始时间、建设时间、各期投入金额、进度等，报告期内变化的原因，在建工程入账依据是否准确，是否存在其他无关成本费用混入在建工程的情形，是否涉及借款费用资本化，如有借款费用资本化，请补充说明相关指标的确定依据及具体结算过程；（4）补充说明报告期内在建工程转入固定资产的具体情况，确认依据，是否符合会计准则的规定；在建工程是否发生闲置、废弃、毁损和减值；请保荐机构、申报会计师进行核查，说明核查范围、程序并发表明确意见。</w:t>
      </w:r>
    </w:p>
    <w:p>
      <w:pPr>
        <w:pStyle w:val="25"/>
        <w:numPr>
          <w:ilvl w:val="0"/>
          <w:numId w:val="2"/>
        </w:numPr>
        <w:snapToGrid/>
        <w:spacing w:line="460" w:lineRule="exact"/>
        <w:ind w:firstLine="560" w:firstLineChars="200"/>
        <w:outlineLvl w:val="9"/>
        <w:rPr>
          <w:rFonts w:hint="eastAsia" w:ascii="仿宋_GB2312" w:hAnsi="仿宋_GB2312" w:eastAsia="仿宋_GB2312"/>
          <w:sz w:val="28"/>
        </w:rPr>
      </w:pPr>
      <w:r>
        <w:rPr>
          <w:rFonts w:hint="eastAsia" w:ascii="仿宋_GB2312" w:hAnsi="仿宋_GB2312" w:eastAsia="仿宋_GB2312" w:cs="Times New Roman"/>
          <w:sz w:val="28"/>
          <w:szCs w:val="28"/>
          <w:highlight w:val="none"/>
          <w:lang w:val="en-US" w:eastAsia="zh-CN"/>
        </w:rPr>
        <w:t>请保荐机构和申报会计师根据《首发业务若干问题解答（2020年6月修订）》中第54条的要求，说明对发行人、主要关联方、主要股东、董监高、关键岗位人员等资金流水的核查情况，并就发行人内部控制是否健全有效、是否存在体外资金循环形成销售回款、承担成本费用的情形发表明确核查意见。</w:t>
      </w:r>
    </w:p>
    <w:p>
      <w:pPr>
        <w:keepNext w:val="0"/>
        <w:keepLines w:val="0"/>
        <w:pageBreakBefore w:val="0"/>
        <w:widowControl/>
        <w:numPr>
          <w:ilvl w:val="0"/>
          <w:numId w:val="1"/>
        </w:numPr>
        <w:kinsoku/>
        <w:wordWrap/>
        <w:overflowPunct/>
        <w:topLinePunct w:val="0"/>
        <w:autoSpaceDE/>
        <w:autoSpaceDN/>
        <w:bidi w:val="0"/>
        <w:spacing w:line="460" w:lineRule="exact"/>
        <w:ind w:firstLineChars="200"/>
        <w:jc w:val="left"/>
        <w:textAlignment w:val="auto"/>
        <w:outlineLvl w:val="0"/>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其他问题</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25"/>
        <w:numPr>
          <w:ilvl w:val="0"/>
          <w:numId w:val="2"/>
        </w:numPr>
        <w:snapToGrid/>
        <w:spacing w:line="460" w:lineRule="exact"/>
        <w:ind w:firstLine="560" w:firstLineChars="200"/>
        <w:outlineLvl w:val="9"/>
        <w:rPr>
          <w:rFonts w:hint="eastAsia" w:ascii="仿宋_GB2312" w:hAnsi="仿宋_GB2312" w:eastAsia="仿宋_GB2312" w:cs="Times New Roman"/>
          <w:sz w:val="28"/>
          <w:szCs w:val="28"/>
          <w:highlight w:val="none"/>
          <w:lang w:val="en-US" w:eastAsia="zh-CN"/>
        </w:rPr>
      </w:pPr>
      <w:r>
        <w:rPr>
          <w:rFonts w:hint="eastAsia" w:ascii="仿宋_GB2312" w:hAnsi="仿宋_GB2312" w:eastAsia="仿宋_GB2312" w:cs="Times New Roman"/>
          <w:sz w:val="28"/>
          <w:szCs w:val="28"/>
          <w:highlight w:val="none"/>
          <w:lang w:val="en-US" w:eastAsia="zh-CN"/>
        </w:rPr>
        <w:t>请保荐机构、</w:t>
      </w:r>
      <w:r>
        <w:rPr>
          <w:rFonts w:hint="default" w:ascii="仿宋_GB2312" w:hAnsi="仿宋_GB2312" w:eastAsia="仿宋_GB2312" w:cs="Times New Roman"/>
          <w:sz w:val="28"/>
          <w:szCs w:val="28"/>
          <w:highlight w:val="none"/>
          <w:lang w:val="en-US" w:eastAsia="zh-CN"/>
        </w:rPr>
        <w:t>申报</w:t>
      </w:r>
      <w:r>
        <w:rPr>
          <w:rFonts w:hint="eastAsia" w:ascii="仿宋_GB2312" w:hAnsi="仿宋_GB2312" w:eastAsia="仿宋_GB2312" w:cs="Times New Roman"/>
          <w:sz w:val="28"/>
          <w:szCs w:val="28"/>
          <w:highlight w:val="none"/>
          <w:lang w:val="en-US" w:eastAsia="zh-CN"/>
        </w:rPr>
        <w:t>会计师说明公司财务部门人员与公司董监高、控股股东及实际控制人（如为</w:t>
      </w:r>
      <w:r>
        <w:rPr>
          <w:rFonts w:hint="default" w:ascii="仿宋_GB2312" w:hAnsi="仿宋_GB2312" w:eastAsia="仿宋_GB2312" w:cstheme="minorBidi"/>
          <w:sz w:val="28"/>
          <w:szCs w:val="28"/>
          <w:lang w:val="en-US" w:eastAsia="zh-CN"/>
        </w:rPr>
        <w:t>个人</w:t>
      </w:r>
      <w:r>
        <w:rPr>
          <w:rFonts w:hint="eastAsia" w:ascii="仿宋_GB2312" w:hAnsi="仿宋_GB2312" w:eastAsia="仿宋_GB2312" w:cs="Times New Roman"/>
          <w:sz w:val="28"/>
          <w:szCs w:val="28"/>
          <w:highlight w:val="none"/>
          <w:lang w:val="en-US" w:eastAsia="zh-CN"/>
        </w:rPr>
        <w:t>）是否具有亲属关系，如有，是否会影响财务工作独立性。请保荐机构、会计师核查财务相关内部控制设计和执行的有效性。</w:t>
      </w:r>
    </w:p>
    <w:p>
      <w:pPr>
        <w:pStyle w:val="25"/>
        <w:numPr>
          <w:ilvl w:val="0"/>
          <w:numId w:val="2"/>
        </w:numPr>
        <w:snapToGrid/>
        <w:spacing w:line="460" w:lineRule="exact"/>
        <w:ind w:firstLine="560" w:firstLineChars="200"/>
        <w:outlineLvl w:val="9"/>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Times New Roman"/>
          <w:sz w:val="28"/>
          <w:szCs w:val="28"/>
          <w:highlight w:val="none"/>
          <w:lang w:val="en-US" w:eastAsia="zh-CN"/>
        </w:rPr>
        <w:t>请发行人、中介机构回复反馈意见时注意区分信息披露问题和分析说明问题，如认为</w:t>
      </w:r>
      <w:r>
        <w:rPr>
          <w:rFonts w:hint="default" w:ascii="仿宋_GB2312" w:hAnsi="仿宋_GB2312" w:eastAsia="仿宋_GB2312" w:cstheme="minorBidi"/>
          <w:sz w:val="28"/>
          <w:szCs w:val="28"/>
          <w:lang w:val="en-US" w:eastAsia="zh-CN"/>
        </w:rPr>
        <w:t>补充</w:t>
      </w:r>
      <w:r>
        <w:rPr>
          <w:rFonts w:hint="eastAsia" w:ascii="仿宋_GB2312" w:hAnsi="仿宋_GB2312" w:eastAsia="仿宋_GB2312" w:cs="Times New Roman"/>
          <w:sz w:val="28"/>
          <w:szCs w:val="28"/>
          <w:highlight w:val="none"/>
          <w:lang w:val="en-US" w:eastAsia="zh-CN"/>
        </w:rPr>
        <w:t>说明内容对投资者价值判断有重大影响的，请在招股说明书中予以补充披露。</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Narrow">
    <w:altName w:val="Times New Roman"/>
    <w:panose1 w:val="020B0606020202030204"/>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1963600"/>
    </w:sdtPr>
    <w:sdtContent>
      <w:sdt>
        <w:sdtPr>
          <w:id w:val="1728636285"/>
        </w:sdtPr>
        <w:sdtContent>
          <w:p>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F4F5"/>
    <w:multiLevelType w:val="singleLevel"/>
    <w:tmpl w:val="FFFEF4F5"/>
    <w:lvl w:ilvl="0" w:tentative="0">
      <w:start w:val="1"/>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06A27"/>
    <w:rsid w:val="000101DF"/>
    <w:rsid w:val="00010996"/>
    <w:rsid w:val="0001144A"/>
    <w:rsid w:val="00012AA9"/>
    <w:rsid w:val="0001594B"/>
    <w:rsid w:val="0001725E"/>
    <w:rsid w:val="000213C4"/>
    <w:rsid w:val="00025406"/>
    <w:rsid w:val="00027CD6"/>
    <w:rsid w:val="000303A8"/>
    <w:rsid w:val="00031082"/>
    <w:rsid w:val="00031C58"/>
    <w:rsid w:val="000330C7"/>
    <w:rsid w:val="000344FE"/>
    <w:rsid w:val="00040087"/>
    <w:rsid w:val="0004134F"/>
    <w:rsid w:val="000414E7"/>
    <w:rsid w:val="00042B22"/>
    <w:rsid w:val="0004639A"/>
    <w:rsid w:val="00050746"/>
    <w:rsid w:val="000524CF"/>
    <w:rsid w:val="00055212"/>
    <w:rsid w:val="00055D37"/>
    <w:rsid w:val="000575D6"/>
    <w:rsid w:val="00060263"/>
    <w:rsid w:val="00060557"/>
    <w:rsid w:val="00065F4C"/>
    <w:rsid w:val="00071053"/>
    <w:rsid w:val="0007269B"/>
    <w:rsid w:val="00083030"/>
    <w:rsid w:val="000854E2"/>
    <w:rsid w:val="00086313"/>
    <w:rsid w:val="00087A27"/>
    <w:rsid w:val="0009057F"/>
    <w:rsid w:val="000907DC"/>
    <w:rsid w:val="00090A96"/>
    <w:rsid w:val="00091620"/>
    <w:rsid w:val="0009349B"/>
    <w:rsid w:val="000936E4"/>
    <w:rsid w:val="00093736"/>
    <w:rsid w:val="00097B7F"/>
    <w:rsid w:val="000A0F99"/>
    <w:rsid w:val="000A257A"/>
    <w:rsid w:val="000A317F"/>
    <w:rsid w:val="000A3FED"/>
    <w:rsid w:val="000A480A"/>
    <w:rsid w:val="000A5D6F"/>
    <w:rsid w:val="000B134F"/>
    <w:rsid w:val="000B289F"/>
    <w:rsid w:val="000B29CB"/>
    <w:rsid w:val="000B3CBF"/>
    <w:rsid w:val="000B51C2"/>
    <w:rsid w:val="000B66F5"/>
    <w:rsid w:val="000B6ED3"/>
    <w:rsid w:val="000C4E64"/>
    <w:rsid w:val="000C60B5"/>
    <w:rsid w:val="000C6325"/>
    <w:rsid w:val="000C6D80"/>
    <w:rsid w:val="000C70B9"/>
    <w:rsid w:val="000D0197"/>
    <w:rsid w:val="000D2EBF"/>
    <w:rsid w:val="000D379B"/>
    <w:rsid w:val="000D3828"/>
    <w:rsid w:val="000D3BBF"/>
    <w:rsid w:val="000D3DE9"/>
    <w:rsid w:val="000D49A0"/>
    <w:rsid w:val="000D6E4C"/>
    <w:rsid w:val="000E04B2"/>
    <w:rsid w:val="000E1B61"/>
    <w:rsid w:val="000E27A4"/>
    <w:rsid w:val="000E2ACF"/>
    <w:rsid w:val="000E5F68"/>
    <w:rsid w:val="000E7BCF"/>
    <w:rsid w:val="000F0BCB"/>
    <w:rsid w:val="000F2FAD"/>
    <w:rsid w:val="000F4412"/>
    <w:rsid w:val="000F502B"/>
    <w:rsid w:val="00101149"/>
    <w:rsid w:val="00101A47"/>
    <w:rsid w:val="00104180"/>
    <w:rsid w:val="001048F5"/>
    <w:rsid w:val="001068A7"/>
    <w:rsid w:val="0011240E"/>
    <w:rsid w:val="00113042"/>
    <w:rsid w:val="00113078"/>
    <w:rsid w:val="001143DC"/>
    <w:rsid w:val="00115207"/>
    <w:rsid w:val="0011565E"/>
    <w:rsid w:val="00116379"/>
    <w:rsid w:val="0011641E"/>
    <w:rsid w:val="00117F31"/>
    <w:rsid w:val="00120056"/>
    <w:rsid w:val="00120740"/>
    <w:rsid w:val="00121309"/>
    <w:rsid w:val="001217A8"/>
    <w:rsid w:val="00121FA8"/>
    <w:rsid w:val="00123316"/>
    <w:rsid w:val="00124C65"/>
    <w:rsid w:val="00125542"/>
    <w:rsid w:val="00125891"/>
    <w:rsid w:val="00125E00"/>
    <w:rsid w:val="001266B1"/>
    <w:rsid w:val="00130693"/>
    <w:rsid w:val="00130AC9"/>
    <w:rsid w:val="001319AE"/>
    <w:rsid w:val="00135BB2"/>
    <w:rsid w:val="001378FC"/>
    <w:rsid w:val="00137E43"/>
    <w:rsid w:val="001407F6"/>
    <w:rsid w:val="0014287B"/>
    <w:rsid w:val="001432C8"/>
    <w:rsid w:val="00143806"/>
    <w:rsid w:val="001438BB"/>
    <w:rsid w:val="00151DE0"/>
    <w:rsid w:val="00151EA2"/>
    <w:rsid w:val="001542E0"/>
    <w:rsid w:val="00154E27"/>
    <w:rsid w:val="001559B7"/>
    <w:rsid w:val="00156983"/>
    <w:rsid w:val="00156BD3"/>
    <w:rsid w:val="00160F9B"/>
    <w:rsid w:val="00162A24"/>
    <w:rsid w:val="00163073"/>
    <w:rsid w:val="0016382A"/>
    <w:rsid w:val="00165776"/>
    <w:rsid w:val="00165AA6"/>
    <w:rsid w:val="00166B46"/>
    <w:rsid w:val="00166E7C"/>
    <w:rsid w:val="00171667"/>
    <w:rsid w:val="00173424"/>
    <w:rsid w:val="00174D21"/>
    <w:rsid w:val="00175085"/>
    <w:rsid w:val="001763AA"/>
    <w:rsid w:val="00177F59"/>
    <w:rsid w:val="001816BB"/>
    <w:rsid w:val="001818F3"/>
    <w:rsid w:val="00182799"/>
    <w:rsid w:val="00185FA1"/>
    <w:rsid w:val="00187809"/>
    <w:rsid w:val="001929D9"/>
    <w:rsid w:val="00192F4B"/>
    <w:rsid w:val="0019395A"/>
    <w:rsid w:val="001948DA"/>
    <w:rsid w:val="00194B0D"/>
    <w:rsid w:val="001A0866"/>
    <w:rsid w:val="001A0D75"/>
    <w:rsid w:val="001A3052"/>
    <w:rsid w:val="001A4667"/>
    <w:rsid w:val="001A63D2"/>
    <w:rsid w:val="001B1C06"/>
    <w:rsid w:val="001B1D53"/>
    <w:rsid w:val="001B3E42"/>
    <w:rsid w:val="001B554E"/>
    <w:rsid w:val="001B7554"/>
    <w:rsid w:val="001C1403"/>
    <w:rsid w:val="001C237A"/>
    <w:rsid w:val="001C3BB1"/>
    <w:rsid w:val="001C4485"/>
    <w:rsid w:val="001C6427"/>
    <w:rsid w:val="001C7A54"/>
    <w:rsid w:val="001D0017"/>
    <w:rsid w:val="001D1640"/>
    <w:rsid w:val="001D1E77"/>
    <w:rsid w:val="001D4088"/>
    <w:rsid w:val="001D46D0"/>
    <w:rsid w:val="001D759D"/>
    <w:rsid w:val="001D7E86"/>
    <w:rsid w:val="001E03B2"/>
    <w:rsid w:val="001E05D1"/>
    <w:rsid w:val="001E1325"/>
    <w:rsid w:val="001E1A67"/>
    <w:rsid w:val="001E2348"/>
    <w:rsid w:val="001E2859"/>
    <w:rsid w:val="001E3427"/>
    <w:rsid w:val="001E39EB"/>
    <w:rsid w:val="001E7D7B"/>
    <w:rsid w:val="001F015B"/>
    <w:rsid w:val="001F0D7E"/>
    <w:rsid w:val="001F144E"/>
    <w:rsid w:val="001F1CDD"/>
    <w:rsid w:val="001F228D"/>
    <w:rsid w:val="001F2AFB"/>
    <w:rsid w:val="001F4904"/>
    <w:rsid w:val="001F4CAC"/>
    <w:rsid w:val="001F5492"/>
    <w:rsid w:val="001F7FCD"/>
    <w:rsid w:val="00200091"/>
    <w:rsid w:val="00202597"/>
    <w:rsid w:val="00205861"/>
    <w:rsid w:val="00206C6B"/>
    <w:rsid w:val="0021099B"/>
    <w:rsid w:val="00210AC6"/>
    <w:rsid w:val="00210E55"/>
    <w:rsid w:val="002110AB"/>
    <w:rsid w:val="00212A02"/>
    <w:rsid w:val="00214ABC"/>
    <w:rsid w:val="00221819"/>
    <w:rsid w:val="00221B53"/>
    <w:rsid w:val="0022226D"/>
    <w:rsid w:val="00222D12"/>
    <w:rsid w:val="002230E9"/>
    <w:rsid w:val="00230AD2"/>
    <w:rsid w:val="002315AC"/>
    <w:rsid w:val="00232DD1"/>
    <w:rsid w:val="00233000"/>
    <w:rsid w:val="0023471E"/>
    <w:rsid w:val="002367FF"/>
    <w:rsid w:val="00236982"/>
    <w:rsid w:val="00236999"/>
    <w:rsid w:val="002369C5"/>
    <w:rsid w:val="00240A61"/>
    <w:rsid w:val="00240BD5"/>
    <w:rsid w:val="002426BA"/>
    <w:rsid w:val="00243978"/>
    <w:rsid w:val="00243F45"/>
    <w:rsid w:val="00245690"/>
    <w:rsid w:val="00252644"/>
    <w:rsid w:val="00255259"/>
    <w:rsid w:val="0025559A"/>
    <w:rsid w:val="002557C6"/>
    <w:rsid w:val="002568AD"/>
    <w:rsid w:val="00257349"/>
    <w:rsid w:val="00257394"/>
    <w:rsid w:val="002642A9"/>
    <w:rsid w:val="0026498C"/>
    <w:rsid w:val="00264C68"/>
    <w:rsid w:val="00270614"/>
    <w:rsid w:val="00270E93"/>
    <w:rsid w:val="002738C2"/>
    <w:rsid w:val="00273A02"/>
    <w:rsid w:val="00274537"/>
    <w:rsid w:val="0027624D"/>
    <w:rsid w:val="00276D34"/>
    <w:rsid w:val="00277CEE"/>
    <w:rsid w:val="00283570"/>
    <w:rsid w:val="002835F3"/>
    <w:rsid w:val="002858C3"/>
    <w:rsid w:val="00285BBF"/>
    <w:rsid w:val="00286B07"/>
    <w:rsid w:val="00292133"/>
    <w:rsid w:val="00292256"/>
    <w:rsid w:val="00292285"/>
    <w:rsid w:val="00292C64"/>
    <w:rsid w:val="00295280"/>
    <w:rsid w:val="002954C9"/>
    <w:rsid w:val="00296C21"/>
    <w:rsid w:val="00297A0C"/>
    <w:rsid w:val="002A08F9"/>
    <w:rsid w:val="002A5406"/>
    <w:rsid w:val="002A57DA"/>
    <w:rsid w:val="002B1072"/>
    <w:rsid w:val="002B1AA5"/>
    <w:rsid w:val="002B2CF2"/>
    <w:rsid w:val="002B319B"/>
    <w:rsid w:val="002B5B9E"/>
    <w:rsid w:val="002B6274"/>
    <w:rsid w:val="002B75A5"/>
    <w:rsid w:val="002B7F0A"/>
    <w:rsid w:val="002C070A"/>
    <w:rsid w:val="002C0B11"/>
    <w:rsid w:val="002C0E6C"/>
    <w:rsid w:val="002C1F2F"/>
    <w:rsid w:val="002C27E7"/>
    <w:rsid w:val="002C37E2"/>
    <w:rsid w:val="002C38F4"/>
    <w:rsid w:val="002C3F74"/>
    <w:rsid w:val="002C441B"/>
    <w:rsid w:val="002C4500"/>
    <w:rsid w:val="002C66D8"/>
    <w:rsid w:val="002C7B80"/>
    <w:rsid w:val="002D075D"/>
    <w:rsid w:val="002D419F"/>
    <w:rsid w:val="002D50A0"/>
    <w:rsid w:val="002D5788"/>
    <w:rsid w:val="002D5D24"/>
    <w:rsid w:val="002D7376"/>
    <w:rsid w:val="002D74CF"/>
    <w:rsid w:val="002D7F5F"/>
    <w:rsid w:val="002E15AD"/>
    <w:rsid w:val="002E27A3"/>
    <w:rsid w:val="002E3A23"/>
    <w:rsid w:val="002E42F3"/>
    <w:rsid w:val="002E5577"/>
    <w:rsid w:val="002E7695"/>
    <w:rsid w:val="002E770C"/>
    <w:rsid w:val="002F21F0"/>
    <w:rsid w:val="002F2318"/>
    <w:rsid w:val="002F2A5D"/>
    <w:rsid w:val="002F3585"/>
    <w:rsid w:val="002F3FC5"/>
    <w:rsid w:val="002F4319"/>
    <w:rsid w:val="002F47E8"/>
    <w:rsid w:val="002F7657"/>
    <w:rsid w:val="00300FE7"/>
    <w:rsid w:val="0030306A"/>
    <w:rsid w:val="00304D5B"/>
    <w:rsid w:val="00304EDD"/>
    <w:rsid w:val="00306164"/>
    <w:rsid w:val="003070F3"/>
    <w:rsid w:val="00307366"/>
    <w:rsid w:val="00310CB3"/>
    <w:rsid w:val="00314520"/>
    <w:rsid w:val="003162FB"/>
    <w:rsid w:val="0031723C"/>
    <w:rsid w:val="003173AA"/>
    <w:rsid w:val="0031750B"/>
    <w:rsid w:val="00317E60"/>
    <w:rsid w:val="00320838"/>
    <w:rsid w:val="00322424"/>
    <w:rsid w:val="00322C4A"/>
    <w:rsid w:val="00323554"/>
    <w:rsid w:val="00324208"/>
    <w:rsid w:val="00327C17"/>
    <w:rsid w:val="003314CA"/>
    <w:rsid w:val="003319C4"/>
    <w:rsid w:val="00331CE7"/>
    <w:rsid w:val="0033256D"/>
    <w:rsid w:val="00332F50"/>
    <w:rsid w:val="00332F6E"/>
    <w:rsid w:val="00340420"/>
    <w:rsid w:val="00340E85"/>
    <w:rsid w:val="00340EC5"/>
    <w:rsid w:val="00341E1C"/>
    <w:rsid w:val="00342A91"/>
    <w:rsid w:val="0034363A"/>
    <w:rsid w:val="003446DA"/>
    <w:rsid w:val="003459B9"/>
    <w:rsid w:val="00346A44"/>
    <w:rsid w:val="00346A52"/>
    <w:rsid w:val="0034724A"/>
    <w:rsid w:val="003479B2"/>
    <w:rsid w:val="00351447"/>
    <w:rsid w:val="003515E8"/>
    <w:rsid w:val="003515F6"/>
    <w:rsid w:val="003531AF"/>
    <w:rsid w:val="00353BB0"/>
    <w:rsid w:val="00354ABF"/>
    <w:rsid w:val="00355222"/>
    <w:rsid w:val="00355C7A"/>
    <w:rsid w:val="00355CAA"/>
    <w:rsid w:val="0035643F"/>
    <w:rsid w:val="00363ADD"/>
    <w:rsid w:val="003649E5"/>
    <w:rsid w:val="00364DDC"/>
    <w:rsid w:val="003659AB"/>
    <w:rsid w:val="00367094"/>
    <w:rsid w:val="003710F1"/>
    <w:rsid w:val="003779C0"/>
    <w:rsid w:val="0038125C"/>
    <w:rsid w:val="00381866"/>
    <w:rsid w:val="00381D70"/>
    <w:rsid w:val="0038717D"/>
    <w:rsid w:val="003927D1"/>
    <w:rsid w:val="003960D5"/>
    <w:rsid w:val="0039684F"/>
    <w:rsid w:val="00397B1F"/>
    <w:rsid w:val="00397D71"/>
    <w:rsid w:val="003A0FF5"/>
    <w:rsid w:val="003A2E21"/>
    <w:rsid w:val="003A526E"/>
    <w:rsid w:val="003A7CD3"/>
    <w:rsid w:val="003B0927"/>
    <w:rsid w:val="003B1056"/>
    <w:rsid w:val="003B2C31"/>
    <w:rsid w:val="003B2D3B"/>
    <w:rsid w:val="003B3E80"/>
    <w:rsid w:val="003B4000"/>
    <w:rsid w:val="003B6787"/>
    <w:rsid w:val="003C0D0B"/>
    <w:rsid w:val="003C245A"/>
    <w:rsid w:val="003C2579"/>
    <w:rsid w:val="003C4265"/>
    <w:rsid w:val="003C5961"/>
    <w:rsid w:val="003C794D"/>
    <w:rsid w:val="003D0D6A"/>
    <w:rsid w:val="003D2177"/>
    <w:rsid w:val="003D4AEE"/>
    <w:rsid w:val="003D54B8"/>
    <w:rsid w:val="003E32FB"/>
    <w:rsid w:val="003E390F"/>
    <w:rsid w:val="003E5AAE"/>
    <w:rsid w:val="003E5ABE"/>
    <w:rsid w:val="003E7A07"/>
    <w:rsid w:val="003E7E5F"/>
    <w:rsid w:val="003F2765"/>
    <w:rsid w:val="003F3548"/>
    <w:rsid w:val="003F45A0"/>
    <w:rsid w:val="003F49FD"/>
    <w:rsid w:val="003F67AD"/>
    <w:rsid w:val="003F6A81"/>
    <w:rsid w:val="004013C5"/>
    <w:rsid w:val="00401AD9"/>
    <w:rsid w:val="00402C70"/>
    <w:rsid w:val="00403BA7"/>
    <w:rsid w:val="00405BE6"/>
    <w:rsid w:val="00406B3F"/>
    <w:rsid w:val="00406F19"/>
    <w:rsid w:val="004116B3"/>
    <w:rsid w:val="0041197B"/>
    <w:rsid w:val="00413A13"/>
    <w:rsid w:val="00421354"/>
    <w:rsid w:val="004225C1"/>
    <w:rsid w:val="00422DE5"/>
    <w:rsid w:val="00433A80"/>
    <w:rsid w:val="00434017"/>
    <w:rsid w:val="004417D8"/>
    <w:rsid w:val="00444F41"/>
    <w:rsid w:val="00445E32"/>
    <w:rsid w:val="00446702"/>
    <w:rsid w:val="0044734C"/>
    <w:rsid w:val="00447EC4"/>
    <w:rsid w:val="00452593"/>
    <w:rsid w:val="004541CF"/>
    <w:rsid w:val="00454845"/>
    <w:rsid w:val="00454FD1"/>
    <w:rsid w:val="0045517A"/>
    <w:rsid w:val="00455891"/>
    <w:rsid w:val="00455DCF"/>
    <w:rsid w:val="00456ED7"/>
    <w:rsid w:val="00457090"/>
    <w:rsid w:val="00460512"/>
    <w:rsid w:val="00461AC3"/>
    <w:rsid w:val="00463585"/>
    <w:rsid w:val="00463A58"/>
    <w:rsid w:val="00463A70"/>
    <w:rsid w:val="00463C5D"/>
    <w:rsid w:val="00463F69"/>
    <w:rsid w:val="00464093"/>
    <w:rsid w:val="0046493C"/>
    <w:rsid w:val="0046553A"/>
    <w:rsid w:val="0046776C"/>
    <w:rsid w:val="00470FC5"/>
    <w:rsid w:val="00474310"/>
    <w:rsid w:val="00475165"/>
    <w:rsid w:val="00475A64"/>
    <w:rsid w:val="0048457B"/>
    <w:rsid w:val="00487B1E"/>
    <w:rsid w:val="00490783"/>
    <w:rsid w:val="00492CDE"/>
    <w:rsid w:val="00493049"/>
    <w:rsid w:val="00493AD1"/>
    <w:rsid w:val="004956F5"/>
    <w:rsid w:val="00495D75"/>
    <w:rsid w:val="004A11F7"/>
    <w:rsid w:val="004A183B"/>
    <w:rsid w:val="004A24F1"/>
    <w:rsid w:val="004A2E38"/>
    <w:rsid w:val="004A4ED7"/>
    <w:rsid w:val="004A677D"/>
    <w:rsid w:val="004A6A74"/>
    <w:rsid w:val="004A7ADA"/>
    <w:rsid w:val="004B4505"/>
    <w:rsid w:val="004B56F4"/>
    <w:rsid w:val="004C1B20"/>
    <w:rsid w:val="004C24A7"/>
    <w:rsid w:val="004C2C4C"/>
    <w:rsid w:val="004C37EB"/>
    <w:rsid w:val="004C6FAF"/>
    <w:rsid w:val="004D08C9"/>
    <w:rsid w:val="004D4910"/>
    <w:rsid w:val="004D5468"/>
    <w:rsid w:val="004D5817"/>
    <w:rsid w:val="004D7E2D"/>
    <w:rsid w:val="004E141B"/>
    <w:rsid w:val="004E1B2D"/>
    <w:rsid w:val="004E1CF4"/>
    <w:rsid w:val="004E20D0"/>
    <w:rsid w:val="004E3341"/>
    <w:rsid w:val="004E4D6C"/>
    <w:rsid w:val="004E5B7C"/>
    <w:rsid w:val="004E6D89"/>
    <w:rsid w:val="004F0A55"/>
    <w:rsid w:val="004F3B71"/>
    <w:rsid w:val="004F3E8F"/>
    <w:rsid w:val="004F510D"/>
    <w:rsid w:val="004F60B8"/>
    <w:rsid w:val="004F6C1F"/>
    <w:rsid w:val="00500510"/>
    <w:rsid w:val="00500D9E"/>
    <w:rsid w:val="005019FA"/>
    <w:rsid w:val="005031B9"/>
    <w:rsid w:val="00503BD1"/>
    <w:rsid w:val="00504980"/>
    <w:rsid w:val="00504CB8"/>
    <w:rsid w:val="00505570"/>
    <w:rsid w:val="00505D80"/>
    <w:rsid w:val="00506AFB"/>
    <w:rsid w:val="00506B3B"/>
    <w:rsid w:val="0051179B"/>
    <w:rsid w:val="005140DF"/>
    <w:rsid w:val="00514237"/>
    <w:rsid w:val="00516456"/>
    <w:rsid w:val="00516A5C"/>
    <w:rsid w:val="005210AE"/>
    <w:rsid w:val="00523D19"/>
    <w:rsid w:val="0052536C"/>
    <w:rsid w:val="005271AC"/>
    <w:rsid w:val="005277C2"/>
    <w:rsid w:val="00531FA3"/>
    <w:rsid w:val="00534926"/>
    <w:rsid w:val="00535754"/>
    <w:rsid w:val="005407E4"/>
    <w:rsid w:val="00541E08"/>
    <w:rsid w:val="0054326F"/>
    <w:rsid w:val="00545CF2"/>
    <w:rsid w:val="00546526"/>
    <w:rsid w:val="00547998"/>
    <w:rsid w:val="00551665"/>
    <w:rsid w:val="0055167A"/>
    <w:rsid w:val="0055272E"/>
    <w:rsid w:val="00554338"/>
    <w:rsid w:val="00554AEC"/>
    <w:rsid w:val="005567F1"/>
    <w:rsid w:val="005569CE"/>
    <w:rsid w:val="00560C30"/>
    <w:rsid w:val="00562BBB"/>
    <w:rsid w:val="0057155C"/>
    <w:rsid w:val="00571636"/>
    <w:rsid w:val="00572BFE"/>
    <w:rsid w:val="005754D2"/>
    <w:rsid w:val="005771D3"/>
    <w:rsid w:val="00577940"/>
    <w:rsid w:val="00577BC0"/>
    <w:rsid w:val="005810C1"/>
    <w:rsid w:val="005816E7"/>
    <w:rsid w:val="00581DAA"/>
    <w:rsid w:val="00585FBD"/>
    <w:rsid w:val="00587E49"/>
    <w:rsid w:val="005903AA"/>
    <w:rsid w:val="005926A8"/>
    <w:rsid w:val="005934AA"/>
    <w:rsid w:val="00594826"/>
    <w:rsid w:val="00594A5A"/>
    <w:rsid w:val="00597DE0"/>
    <w:rsid w:val="005A1A91"/>
    <w:rsid w:val="005A1F31"/>
    <w:rsid w:val="005A319F"/>
    <w:rsid w:val="005A322B"/>
    <w:rsid w:val="005A38D3"/>
    <w:rsid w:val="005A45B8"/>
    <w:rsid w:val="005A6653"/>
    <w:rsid w:val="005A6ACC"/>
    <w:rsid w:val="005A7A0C"/>
    <w:rsid w:val="005A7D62"/>
    <w:rsid w:val="005B06FA"/>
    <w:rsid w:val="005B242B"/>
    <w:rsid w:val="005B2F38"/>
    <w:rsid w:val="005B3C02"/>
    <w:rsid w:val="005B5143"/>
    <w:rsid w:val="005B5A2F"/>
    <w:rsid w:val="005C08E9"/>
    <w:rsid w:val="005C25A2"/>
    <w:rsid w:val="005C2667"/>
    <w:rsid w:val="005C3F2F"/>
    <w:rsid w:val="005C4E08"/>
    <w:rsid w:val="005C5003"/>
    <w:rsid w:val="005D01B6"/>
    <w:rsid w:val="005D059A"/>
    <w:rsid w:val="005D3E44"/>
    <w:rsid w:val="005D4E26"/>
    <w:rsid w:val="005D6594"/>
    <w:rsid w:val="005D6947"/>
    <w:rsid w:val="005D697E"/>
    <w:rsid w:val="005D6DC1"/>
    <w:rsid w:val="005E0526"/>
    <w:rsid w:val="005E18E4"/>
    <w:rsid w:val="005E1C0F"/>
    <w:rsid w:val="005E3859"/>
    <w:rsid w:val="005E3E24"/>
    <w:rsid w:val="005E7CAB"/>
    <w:rsid w:val="005F1555"/>
    <w:rsid w:val="005F36E6"/>
    <w:rsid w:val="005F5351"/>
    <w:rsid w:val="005F6801"/>
    <w:rsid w:val="006021E0"/>
    <w:rsid w:val="006029B5"/>
    <w:rsid w:val="00606F88"/>
    <w:rsid w:val="006076AE"/>
    <w:rsid w:val="00614E59"/>
    <w:rsid w:val="006155BE"/>
    <w:rsid w:val="00615E03"/>
    <w:rsid w:val="00615E7D"/>
    <w:rsid w:val="0061609B"/>
    <w:rsid w:val="00621651"/>
    <w:rsid w:val="00621C31"/>
    <w:rsid w:val="0062292A"/>
    <w:rsid w:val="006245C7"/>
    <w:rsid w:val="006311C6"/>
    <w:rsid w:val="00631639"/>
    <w:rsid w:val="00632BF4"/>
    <w:rsid w:val="006332FF"/>
    <w:rsid w:val="00633487"/>
    <w:rsid w:val="006337A1"/>
    <w:rsid w:val="0063446E"/>
    <w:rsid w:val="00637110"/>
    <w:rsid w:val="0063737F"/>
    <w:rsid w:val="00640E50"/>
    <w:rsid w:val="0064123F"/>
    <w:rsid w:val="00641E6F"/>
    <w:rsid w:val="006433AC"/>
    <w:rsid w:val="0064350F"/>
    <w:rsid w:val="00643BE8"/>
    <w:rsid w:val="006445B8"/>
    <w:rsid w:val="00646527"/>
    <w:rsid w:val="00646893"/>
    <w:rsid w:val="00646EC2"/>
    <w:rsid w:val="00646F8B"/>
    <w:rsid w:val="00647884"/>
    <w:rsid w:val="00647C0E"/>
    <w:rsid w:val="0065027D"/>
    <w:rsid w:val="00652613"/>
    <w:rsid w:val="00652931"/>
    <w:rsid w:val="0065330D"/>
    <w:rsid w:val="00654058"/>
    <w:rsid w:val="00656391"/>
    <w:rsid w:val="0065714C"/>
    <w:rsid w:val="00657BB2"/>
    <w:rsid w:val="00662930"/>
    <w:rsid w:val="006644EF"/>
    <w:rsid w:val="0066480D"/>
    <w:rsid w:val="00666026"/>
    <w:rsid w:val="00667D36"/>
    <w:rsid w:val="0067025D"/>
    <w:rsid w:val="006710E3"/>
    <w:rsid w:val="00672A05"/>
    <w:rsid w:val="00673AC3"/>
    <w:rsid w:val="00675396"/>
    <w:rsid w:val="00675FE8"/>
    <w:rsid w:val="00680015"/>
    <w:rsid w:val="00680397"/>
    <w:rsid w:val="00680788"/>
    <w:rsid w:val="006828F4"/>
    <w:rsid w:val="00684292"/>
    <w:rsid w:val="00685FB7"/>
    <w:rsid w:val="00693592"/>
    <w:rsid w:val="0069398F"/>
    <w:rsid w:val="00695292"/>
    <w:rsid w:val="006958B9"/>
    <w:rsid w:val="00695D16"/>
    <w:rsid w:val="0069659F"/>
    <w:rsid w:val="00696BF5"/>
    <w:rsid w:val="006972A6"/>
    <w:rsid w:val="006A0872"/>
    <w:rsid w:val="006A282A"/>
    <w:rsid w:val="006A341B"/>
    <w:rsid w:val="006A4D9E"/>
    <w:rsid w:val="006A4F84"/>
    <w:rsid w:val="006A5BE5"/>
    <w:rsid w:val="006A621E"/>
    <w:rsid w:val="006A6710"/>
    <w:rsid w:val="006A6C39"/>
    <w:rsid w:val="006A751E"/>
    <w:rsid w:val="006B18EE"/>
    <w:rsid w:val="006B21DE"/>
    <w:rsid w:val="006B3E10"/>
    <w:rsid w:val="006B5646"/>
    <w:rsid w:val="006B77A3"/>
    <w:rsid w:val="006B79A7"/>
    <w:rsid w:val="006B7F1A"/>
    <w:rsid w:val="006C10F5"/>
    <w:rsid w:val="006C1667"/>
    <w:rsid w:val="006C186F"/>
    <w:rsid w:val="006C2666"/>
    <w:rsid w:val="006C3770"/>
    <w:rsid w:val="006C4318"/>
    <w:rsid w:val="006C4447"/>
    <w:rsid w:val="006C4CE0"/>
    <w:rsid w:val="006C64BB"/>
    <w:rsid w:val="006D2442"/>
    <w:rsid w:val="006D405D"/>
    <w:rsid w:val="006E0B34"/>
    <w:rsid w:val="006E18A1"/>
    <w:rsid w:val="006E3766"/>
    <w:rsid w:val="006E45DB"/>
    <w:rsid w:val="006E7D49"/>
    <w:rsid w:val="006F0E36"/>
    <w:rsid w:val="006F16B7"/>
    <w:rsid w:val="006F2178"/>
    <w:rsid w:val="006F2281"/>
    <w:rsid w:val="006F2C43"/>
    <w:rsid w:val="006F426C"/>
    <w:rsid w:val="006F4D8C"/>
    <w:rsid w:val="006F6141"/>
    <w:rsid w:val="006F64FF"/>
    <w:rsid w:val="00700B2E"/>
    <w:rsid w:val="0070227E"/>
    <w:rsid w:val="007024A7"/>
    <w:rsid w:val="00704B42"/>
    <w:rsid w:val="0070695A"/>
    <w:rsid w:val="00706FAE"/>
    <w:rsid w:val="0071126E"/>
    <w:rsid w:val="007120B4"/>
    <w:rsid w:val="00714B5B"/>
    <w:rsid w:val="007169CC"/>
    <w:rsid w:val="00717379"/>
    <w:rsid w:val="00720CA7"/>
    <w:rsid w:val="00720EAF"/>
    <w:rsid w:val="00724F36"/>
    <w:rsid w:val="00724FAB"/>
    <w:rsid w:val="0073003C"/>
    <w:rsid w:val="00731FE1"/>
    <w:rsid w:val="00735B36"/>
    <w:rsid w:val="00735EB3"/>
    <w:rsid w:val="00742405"/>
    <w:rsid w:val="007446BB"/>
    <w:rsid w:val="00744D1C"/>
    <w:rsid w:val="00745EC9"/>
    <w:rsid w:val="00752518"/>
    <w:rsid w:val="00753A8C"/>
    <w:rsid w:val="00753C27"/>
    <w:rsid w:val="0076151A"/>
    <w:rsid w:val="00762EEA"/>
    <w:rsid w:val="007638FB"/>
    <w:rsid w:val="007663D1"/>
    <w:rsid w:val="00766F34"/>
    <w:rsid w:val="0076730D"/>
    <w:rsid w:val="00772E3F"/>
    <w:rsid w:val="00773947"/>
    <w:rsid w:val="00773BAE"/>
    <w:rsid w:val="00774156"/>
    <w:rsid w:val="007746F2"/>
    <w:rsid w:val="00774976"/>
    <w:rsid w:val="0077511E"/>
    <w:rsid w:val="00780086"/>
    <w:rsid w:val="007811DA"/>
    <w:rsid w:val="0078408B"/>
    <w:rsid w:val="007860CB"/>
    <w:rsid w:val="00786582"/>
    <w:rsid w:val="0079173B"/>
    <w:rsid w:val="00791B18"/>
    <w:rsid w:val="007925E7"/>
    <w:rsid w:val="00792851"/>
    <w:rsid w:val="00793828"/>
    <w:rsid w:val="007A1BF8"/>
    <w:rsid w:val="007A1ED4"/>
    <w:rsid w:val="007A288D"/>
    <w:rsid w:val="007A28EB"/>
    <w:rsid w:val="007A313E"/>
    <w:rsid w:val="007A658B"/>
    <w:rsid w:val="007A682D"/>
    <w:rsid w:val="007A6CEA"/>
    <w:rsid w:val="007A77A6"/>
    <w:rsid w:val="007A7ADF"/>
    <w:rsid w:val="007A7F3C"/>
    <w:rsid w:val="007B1954"/>
    <w:rsid w:val="007B2DB1"/>
    <w:rsid w:val="007B3D7B"/>
    <w:rsid w:val="007B468A"/>
    <w:rsid w:val="007B56EA"/>
    <w:rsid w:val="007B60BD"/>
    <w:rsid w:val="007B6589"/>
    <w:rsid w:val="007B7443"/>
    <w:rsid w:val="007B7C59"/>
    <w:rsid w:val="007C2585"/>
    <w:rsid w:val="007C27A0"/>
    <w:rsid w:val="007C34DF"/>
    <w:rsid w:val="007C3575"/>
    <w:rsid w:val="007C46A1"/>
    <w:rsid w:val="007C573F"/>
    <w:rsid w:val="007C5C4B"/>
    <w:rsid w:val="007C7885"/>
    <w:rsid w:val="007D007D"/>
    <w:rsid w:val="007D0922"/>
    <w:rsid w:val="007D1F90"/>
    <w:rsid w:val="007D3378"/>
    <w:rsid w:val="007D4DAE"/>
    <w:rsid w:val="007D5184"/>
    <w:rsid w:val="007D60A9"/>
    <w:rsid w:val="007D66F9"/>
    <w:rsid w:val="007D775B"/>
    <w:rsid w:val="007D77B5"/>
    <w:rsid w:val="007E0C83"/>
    <w:rsid w:val="007E246A"/>
    <w:rsid w:val="007E37FD"/>
    <w:rsid w:val="007E3DC2"/>
    <w:rsid w:val="007E5470"/>
    <w:rsid w:val="007E54C6"/>
    <w:rsid w:val="007E5DC8"/>
    <w:rsid w:val="007E5DF1"/>
    <w:rsid w:val="007E638E"/>
    <w:rsid w:val="007E692E"/>
    <w:rsid w:val="007E7453"/>
    <w:rsid w:val="007E788D"/>
    <w:rsid w:val="007F11A2"/>
    <w:rsid w:val="007F282F"/>
    <w:rsid w:val="007F2AA6"/>
    <w:rsid w:val="007F2CCB"/>
    <w:rsid w:val="007F434D"/>
    <w:rsid w:val="007F52EE"/>
    <w:rsid w:val="007F6B45"/>
    <w:rsid w:val="007F7A2A"/>
    <w:rsid w:val="007F7B9E"/>
    <w:rsid w:val="00800CEF"/>
    <w:rsid w:val="008015A2"/>
    <w:rsid w:val="00802016"/>
    <w:rsid w:val="00802952"/>
    <w:rsid w:val="008052D2"/>
    <w:rsid w:val="00810C4C"/>
    <w:rsid w:val="00811418"/>
    <w:rsid w:val="00811661"/>
    <w:rsid w:val="00811E82"/>
    <w:rsid w:val="00812452"/>
    <w:rsid w:val="008126FD"/>
    <w:rsid w:val="00812DFA"/>
    <w:rsid w:val="008138A3"/>
    <w:rsid w:val="00813A93"/>
    <w:rsid w:val="008147A4"/>
    <w:rsid w:val="008157DE"/>
    <w:rsid w:val="008179DD"/>
    <w:rsid w:val="008200BF"/>
    <w:rsid w:val="00820D84"/>
    <w:rsid w:val="00824BF9"/>
    <w:rsid w:val="008261FA"/>
    <w:rsid w:val="00830B1B"/>
    <w:rsid w:val="00831291"/>
    <w:rsid w:val="00831BBF"/>
    <w:rsid w:val="008338BF"/>
    <w:rsid w:val="0083498A"/>
    <w:rsid w:val="0083521D"/>
    <w:rsid w:val="0083642E"/>
    <w:rsid w:val="008369CB"/>
    <w:rsid w:val="008377D9"/>
    <w:rsid w:val="00837C3F"/>
    <w:rsid w:val="00837E91"/>
    <w:rsid w:val="00840013"/>
    <w:rsid w:val="00841C38"/>
    <w:rsid w:val="00841F64"/>
    <w:rsid w:val="0084331B"/>
    <w:rsid w:val="008436D0"/>
    <w:rsid w:val="0084451B"/>
    <w:rsid w:val="008449C3"/>
    <w:rsid w:val="008458BB"/>
    <w:rsid w:val="00846D46"/>
    <w:rsid w:val="008475C8"/>
    <w:rsid w:val="0085048C"/>
    <w:rsid w:val="008512A6"/>
    <w:rsid w:val="00851579"/>
    <w:rsid w:val="00851E0F"/>
    <w:rsid w:val="00852FCB"/>
    <w:rsid w:val="00853DCD"/>
    <w:rsid w:val="008563F6"/>
    <w:rsid w:val="00860197"/>
    <w:rsid w:val="008654D6"/>
    <w:rsid w:val="008666FB"/>
    <w:rsid w:val="00871415"/>
    <w:rsid w:val="00872F77"/>
    <w:rsid w:val="00873660"/>
    <w:rsid w:val="0087772E"/>
    <w:rsid w:val="00880E62"/>
    <w:rsid w:val="0088117A"/>
    <w:rsid w:val="0088267C"/>
    <w:rsid w:val="00882FA2"/>
    <w:rsid w:val="008846A4"/>
    <w:rsid w:val="0088474E"/>
    <w:rsid w:val="00890159"/>
    <w:rsid w:val="00892C79"/>
    <w:rsid w:val="00893E2D"/>
    <w:rsid w:val="008943AD"/>
    <w:rsid w:val="00895351"/>
    <w:rsid w:val="0089613D"/>
    <w:rsid w:val="00896653"/>
    <w:rsid w:val="00897A86"/>
    <w:rsid w:val="008A00DF"/>
    <w:rsid w:val="008A158A"/>
    <w:rsid w:val="008A189F"/>
    <w:rsid w:val="008A1BEB"/>
    <w:rsid w:val="008A4E41"/>
    <w:rsid w:val="008A6559"/>
    <w:rsid w:val="008A67D5"/>
    <w:rsid w:val="008A74AB"/>
    <w:rsid w:val="008B2002"/>
    <w:rsid w:val="008B5C20"/>
    <w:rsid w:val="008B5F99"/>
    <w:rsid w:val="008B78C3"/>
    <w:rsid w:val="008C3EB0"/>
    <w:rsid w:val="008C3F2A"/>
    <w:rsid w:val="008C53B2"/>
    <w:rsid w:val="008C5D04"/>
    <w:rsid w:val="008C6726"/>
    <w:rsid w:val="008D0538"/>
    <w:rsid w:val="008D076C"/>
    <w:rsid w:val="008D0B82"/>
    <w:rsid w:val="008D4B81"/>
    <w:rsid w:val="008D5590"/>
    <w:rsid w:val="008D5BA6"/>
    <w:rsid w:val="008D5F53"/>
    <w:rsid w:val="008D74C9"/>
    <w:rsid w:val="008E296E"/>
    <w:rsid w:val="008E2AE1"/>
    <w:rsid w:val="008E49F4"/>
    <w:rsid w:val="008F16B5"/>
    <w:rsid w:val="008F1C09"/>
    <w:rsid w:val="008F1E0A"/>
    <w:rsid w:val="008F2AF1"/>
    <w:rsid w:val="008F3D7B"/>
    <w:rsid w:val="008F41E0"/>
    <w:rsid w:val="008F606B"/>
    <w:rsid w:val="008F6532"/>
    <w:rsid w:val="0090233F"/>
    <w:rsid w:val="0090479D"/>
    <w:rsid w:val="009075C5"/>
    <w:rsid w:val="009103CA"/>
    <w:rsid w:val="00914AAC"/>
    <w:rsid w:val="00914DAA"/>
    <w:rsid w:val="0092138C"/>
    <w:rsid w:val="0092285D"/>
    <w:rsid w:val="00922BA8"/>
    <w:rsid w:val="00922D15"/>
    <w:rsid w:val="0092376B"/>
    <w:rsid w:val="00926C2A"/>
    <w:rsid w:val="00927AE0"/>
    <w:rsid w:val="00927D13"/>
    <w:rsid w:val="00931D76"/>
    <w:rsid w:val="0093206A"/>
    <w:rsid w:val="00934F63"/>
    <w:rsid w:val="00935DB1"/>
    <w:rsid w:val="0093651C"/>
    <w:rsid w:val="00937A14"/>
    <w:rsid w:val="00940842"/>
    <w:rsid w:val="00940BE8"/>
    <w:rsid w:val="00941C6F"/>
    <w:rsid w:val="00942B7E"/>
    <w:rsid w:val="00944023"/>
    <w:rsid w:val="0094681C"/>
    <w:rsid w:val="00950073"/>
    <w:rsid w:val="009501D4"/>
    <w:rsid w:val="00951515"/>
    <w:rsid w:val="009518ED"/>
    <w:rsid w:val="00951B17"/>
    <w:rsid w:val="00953250"/>
    <w:rsid w:val="00953A55"/>
    <w:rsid w:val="0095405A"/>
    <w:rsid w:val="0095521D"/>
    <w:rsid w:val="0095706E"/>
    <w:rsid w:val="009572E8"/>
    <w:rsid w:val="00962108"/>
    <w:rsid w:val="00964C6B"/>
    <w:rsid w:val="00970049"/>
    <w:rsid w:val="00971C4A"/>
    <w:rsid w:val="00972E50"/>
    <w:rsid w:val="0097304F"/>
    <w:rsid w:val="0097462C"/>
    <w:rsid w:val="009766FF"/>
    <w:rsid w:val="00980165"/>
    <w:rsid w:val="00980376"/>
    <w:rsid w:val="00982202"/>
    <w:rsid w:val="00982781"/>
    <w:rsid w:val="00987561"/>
    <w:rsid w:val="009902C5"/>
    <w:rsid w:val="009922AA"/>
    <w:rsid w:val="009939D4"/>
    <w:rsid w:val="009964BB"/>
    <w:rsid w:val="00997FC0"/>
    <w:rsid w:val="009A0D00"/>
    <w:rsid w:val="009A10E1"/>
    <w:rsid w:val="009A2952"/>
    <w:rsid w:val="009A373D"/>
    <w:rsid w:val="009A3A53"/>
    <w:rsid w:val="009A4C1B"/>
    <w:rsid w:val="009A7B3C"/>
    <w:rsid w:val="009B2527"/>
    <w:rsid w:val="009B2CA4"/>
    <w:rsid w:val="009B4761"/>
    <w:rsid w:val="009B4D48"/>
    <w:rsid w:val="009B6082"/>
    <w:rsid w:val="009B728B"/>
    <w:rsid w:val="009C1E8F"/>
    <w:rsid w:val="009C3B26"/>
    <w:rsid w:val="009C46AD"/>
    <w:rsid w:val="009C5772"/>
    <w:rsid w:val="009C6A0D"/>
    <w:rsid w:val="009D01C2"/>
    <w:rsid w:val="009D0D25"/>
    <w:rsid w:val="009D2C15"/>
    <w:rsid w:val="009D3441"/>
    <w:rsid w:val="009D4F39"/>
    <w:rsid w:val="009D7323"/>
    <w:rsid w:val="009D7AF9"/>
    <w:rsid w:val="009E133C"/>
    <w:rsid w:val="009E1E31"/>
    <w:rsid w:val="009E2C93"/>
    <w:rsid w:val="009E655E"/>
    <w:rsid w:val="009F19AD"/>
    <w:rsid w:val="009F1D20"/>
    <w:rsid w:val="009F4639"/>
    <w:rsid w:val="009F5980"/>
    <w:rsid w:val="009F6C0E"/>
    <w:rsid w:val="009F6CEF"/>
    <w:rsid w:val="009F6FF1"/>
    <w:rsid w:val="009F7C21"/>
    <w:rsid w:val="00A0027D"/>
    <w:rsid w:val="00A005A9"/>
    <w:rsid w:val="00A01853"/>
    <w:rsid w:val="00A01AAE"/>
    <w:rsid w:val="00A03970"/>
    <w:rsid w:val="00A04CCC"/>
    <w:rsid w:val="00A04E61"/>
    <w:rsid w:val="00A0544F"/>
    <w:rsid w:val="00A058AC"/>
    <w:rsid w:val="00A058FE"/>
    <w:rsid w:val="00A05D4A"/>
    <w:rsid w:val="00A05EC4"/>
    <w:rsid w:val="00A07210"/>
    <w:rsid w:val="00A07333"/>
    <w:rsid w:val="00A10373"/>
    <w:rsid w:val="00A112FB"/>
    <w:rsid w:val="00A114AD"/>
    <w:rsid w:val="00A11D79"/>
    <w:rsid w:val="00A144CA"/>
    <w:rsid w:val="00A15255"/>
    <w:rsid w:val="00A15BB2"/>
    <w:rsid w:val="00A16A72"/>
    <w:rsid w:val="00A1751F"/>
    <w:rsid w:val="00A17F56"/>
    <w:rsid w:val="00A20A71"/>
    <w:rsid w:val="00A21403"/>
    <w:rsid w:val="00A22D25"/>
    <w:rsid w:val="00A23C34"/>
    <w:rsid w:val="00A23F54"/>
    <w:rsid w:val="00A241FF"/>
    <w:rsid w:val="00A247B7"/>
    <w:rsid w:val="00A249D5"/>
    <w:rsid w:val="00A24B11"/>
    <w:rsid w:val="00A24B12"/>
    <w:rsid w:val="00A24DED"/>
    <w:rsid w:val="00A266ED"/>
    <w:rsid w:val="00A276F4"/>
    <w:rsid w:val="00A2784E"/>
    <w:rsid w:val="00A27CE5"/>
    <w:rsid w:val="00A30D00"/>
    <w:rsid w:val="00A329E1"/>
    <w:rsid w:val="00A32BEA"/>
    <w:rsid w:val="00A36D2D"/>
    <w:rsid w:val="00A40D13"/>
    <w:rsid w:val="00A43B43"/>
    <w:rsid w:val="00A470D2"/>
    <w:rsid w:val="00A4751C"/>
    <w:rsid w:val="00A476DC"/>
    <w:rsid w:val="00A478C9"/>
    <w:rsid w:val="00A47FAA"/>
    <w:rsid w:val="00A52525"/>
    <w:rsid w:val="00A55E1E"/>
    <w:rsid w:val="00A576C1"/>
    <w:rsid w:val="00A60A2A"/>
    <w:rsid w:val="00A60AD7"/>
    <w:rsid w:val="00A61039"/>
    <w:rsid w:val="00A639AF"/>
    <w:rsid w:val="00A7241B"/>
    <w:rsid w:val="00A7313E"/>
    <w:rsid w:val="00A75082"/>
    <w:rsid w:val="00A755D6"/>
    <w:rsid w:val="00A76293"/>
    <w:rsid w:val="00A768F5"/>
    <w:rsid w:val="00A76FFB"/>
    <w:rsid w:val="00A771A0"/>
    <w:rsid w:val="00A80564"/>
    <w:rsid w:val="00A80878"/>
    <w:rsid w:val="00A828DD"/>
    <w:rsid w:val="00A85608"/>
    <w:rsid w:val="00A85C8D"/>
    <w:rsid w:val="00A91667"/>
    <w:rsid w:val="00A92F49"/>
    <w:rsid w:val="00A9490A"/>
    <w:rsid w:val="00A9522C"/>
    <w:rsid w:val="00A95ED0"/>
    <w:rsid w:val="00A9617D"/>
    <w:rsid w:val="00A96F2C"/>
    <w:rsid w:val="00A96F93"/>
    <w:rsid w:val="00A9753D"/>
    <w:rsid w:val="00AA145A"/>
    <w:rsid w:val="00AA349D"/>
    <w:rsid w:val="00AA5F2F"/>
    <w:rsid w:val="00AA6AF3"/>
    <w:rsid w:val="00AB1155"/>
    <w:rsid w:val="00AB1ACD"/>
    <w:rsid w:val="00AB220F"/>
    <w:rsid w:val="00AB3631"/>
    <w:rsid w:val="00AB4F32"/>
    <w:rsid w:val="00AB56E2"/>
    <w:rsid w:val="00AB57EF"/>
    <w:rsid w:val="00AB65D9"/>
    <w:rsid w:val="00AB6659"/>
    <w:rsid w:val="00AB6C72"/>
    <w:rsid w:val="00AB7B25"/>
    <w:rsid w:val="00AC49B5"/>
    <w:rsid w:val="00AC4FE8"/>
    <w:rsid w:val="00AC6B94"/>
    <w:rsid w:val="00AD05E9"/>
    <w:rsid w:val="00AD0AF9"/>
    <w:rsid w:val="00AD0B1F"/>
    <w:rsid w:val="00AD148B"/>
    <w:rsid w:val="00AD2519"/>
    <w:rsid w:val="00AD2C9C"/>
    <w:rsid w:val="00AD41D1"/>
    <w:rsid w:val="00AD4384"/>
    <w:rsid w:val="00AD43C7"/>
    <w:rsid w:val="00AD67A7"/>
    <w:rsid w:val="00AD6B5D"/>
    <w:rsid w:val="00AD6F2D"/>
    <w:rsid w:val="00AE15B6"/>
    <w:rsid w:val="00AE16A2"/>
    <w:rsid w:val="00AE194E"/>
    <w:rsid w:val="00AE3313"/>
    <w:rsid w:val="00AE3B9F"/>
    <w:rsid w:val="00AE3F2E"/>
    <w:rsid w:val="00AE48B2"/>
    <w:rsid w:val="00AE4DEC"/>
    <w:rsid w:val="00AE5798"/>
    <w:rsid w:val="00AE778E"/>
    <w:rsid w:val="00AE7D49"/>
    <w:rsid w:val="00AE7DE4"/>
    <w:rsid w:val="00AE7FE0"/>
    <w:rsid w:val="00AF4B61"/>
    <w:rsid w:val="00AF4B66"/>
    <w:rsid w:val="00AF4E0D"/>
    <w:rsid w:val="00AF6330"/>
    <w:rsid w:val="00B00A26"/>
    <w:rsid w:val="00B024E2"/>
    <w:rsid w:val="00B076CA"/>
    <w:rsid w:val="00B13856"/>
    <w:rsid w:val="00B14442"/>
    <w:rsid w:val="00B147C6"/>
    <w:rsid w:val="00B17FE8"/>
    <w:rsid w:val="00B22A63"/>
    <w:rsid w:val="00B25328"/>
    <w:rsid w:val="00B25C41"/>
    <w:rsid w:val="00B276D1"/>
    <w:rsid w:val="00B3076F"/>
    <w:rsid w:val="00B30E37"/>
    <w:rsid w:val="00B31C67"/>
    <w:rsid w:val="00B32333"/>
    <w:rsid w:val="00B356FA"/>
    <w:rsid w:val="00B35BB8"/>
    <w:rsid w:val="00B37065"/>
    <w:rsid w:val="00B3768D"/>
    <w:rsid w:val="00B40639"/>
    <w:rsid w:val="00B40F1D"/>
    <w:rsid w:val="00B43729"/>
    <w:rsid w:val="00B439AE"/>
    <w:rsid w:val="00B43D8C"/>
    <w:rsid w:val="00B43D9A"/>
    <w:rsid w:val="00B44527"/>
    <w:rsid w:val="00B44B87"/>
    <w:rsid w:val="00B4573D"/>
    <w:rsid w:val="00B45CFE"/>
    <w:rsid w:val="00B46848"/>
    <w:rsid w:val="00B50154"/>
    <w:rsid w:val="00B53155"/>
    <w:rsid w:val="00B53DDC"/>
    <w:rsid w:val="00B5540A"/>
    <w:rsid w:val="00B557C0"/>
    <w:rsid w:val="00B57253"/>
    <w:rsid w:val="00B61DBF"/>
    <w:rsid w:val="00B62265"/>
    <w:rsid w:val="00B63256"/>
    <w:rsid w:val="00B64EC7"/>
    <w:rsid w:val="00B70973"/>
    <w:rsid w:val="00B72F87"/>
    <w:rsid w:val="00B75AB9"/>
    <w:rsid w:val="00B80265"/>
    <w:rsid w:val="00B81EC7"/>
    <w:rsid w:val="00B8475E"/>
    <w:rsid w:val="00B84955"/>
    <w:rsid w:val="00B85049"/>
    <w:rsid w:val="00B90C30"/>
    <w:rsid w:val="00B926F1"/>
    <w:rsid w:val="00B93762"/>
    <w:rsid w:val="00B951C9"/>
    <w:rsid w:val="00B95488"/>
    <w:rsid w:val="00B958EA"/>
    <w:rsid w:val="00BA19FC"/>
    <w:rsid w:val="00BA3F68"/>
    <w:rsid w:val="00BA4A56"/>
    <w:rsid w:val="00BA5CB8"/>
    <w:rsid w:val="00BA626D"/>
    <w:rsid w:val="00BA7268"/>
    <w:rsid w:val="00BA7535"/>
    <w:rsid w:val="00BB21A0"/>
    <w:rsid w:val="00BB300B"/>
    <w:rsid w:val="00BB3E51"/>
    <w:rsid w:val="00BB4C6A"/>
    <w:rsid w:val="00BB630F"/>
    <w:rsid w:val="00BB6370"/>
    <w:rsid w:val="00BB6E62"/>
    <w:rsid w:val="00BB72B3"/>
    <w:rsid w:val="00BC1398"/>
    <w:rsid w:val="00BC2E43"/>
    <w:rsid w:val="00BC40EC"/>
    <w:rsid w:val="00BC4135"/>
    <w:rsid w:val="00BC6E7D"/>
    <w:rsid w:val="00BC7B62"/>
    <w:rsid w:val="00BC7C65"/>
    <w:rsid w:val="00BD0F2D"/>
    <w:rsid w:val="00BD0F65"/>
    <w:rsid w:val="00BD204F"/>
    <w:rsid w:val="00BD3E2A"/>
    <w:rsid w:val="00BD4E07"/>
    <w:rsid w:val="00BD6352"/>
    <w:rsid w:val="00BD757E"/>
    <w:rsid w:val="00BE37FA"/>
    <w:rsid w:val="00BE4445"/>
    <w:rsid w:val="00BE498D"/>
    <w:rsid w:val="00BE4C5F"/>
    <w:rsid w:val="00BE5D18"/>
    <w:rsid w:val="00BE6D2B"/>
    <w:rsid w:val="00BE7347"/>
    <w:rsid w:val="00BF41D6"/>
    <w:rsid w:val="00BF5C1A"/>
    <w:rsid w:val="00BF7355"/>
    <w:rsid w:val="00BF7B3F"/>
    <w:rsid w:val="00C01E66"/>
    <w:rsid w:val="00C0264F"/>
    <w:rsid w:val="00C03025"/>
    <w:rsid w:val="00C03589"/>
    <w:rsid w:val="00C03CF5"/>
    <w:rsid w:val="00C058CE"/>
    <w:rsid w:val="00C072FF"/>
    <w:rsid w:val="00C12945"/>
    <w:rsid w:val="00C138A6"/>
    <w:rsid w:val="00C15987"/>
    <w:rsid w:val="00C17229"/>
    <w:rsid w:val="00C17DA6"/>
    <w:rsid w:val="00C20CB4"/>
    <w:rsid w:val="00C2219E"/>
    <w:rsid w:val="00C25692"/>
    <w:rsid w:val="00C27A76"/>
    <w:rsid w:val="00C27D3A"/>
    <w:rsid w:val="00C30587"/>
    <w:rsid w:val="00C309BC"/>
    <w:rsid w:val="00C3192C"/>
    <w:rsid w:val="00C322E2"/>
    <w:rsid w:val="00C32765"/>
    <w:rsid w:val="00C33BED"/>
    <w:rsid w:val="00C3484A"/>
    <w:rsid w:val="00C357CB"/>
    <w:rsid w:val="00C35DF0"/>
    <w:rsid w:val="00C37293"/>
    <w:rsid w:val="00C40FDE"/>
    <w:rsid w:val="00C443A3"/>
    <w:rsid w:val="00C443CE"/>
    <w:rsid w:val="00C50892"/>
    <w:rsid w:val="00C519D8"/>
    <w:rsid w:val="00C51FF3"/>
    <w:rsid w:val="00C54806"/>
    <w:rsid w:val="00C54D9E"/>
    <w:rsid w:val="00C5512A"/>
    <w:rsid w:val="00C57485"/>
    <w:rsid w:val="00C57EA9"/>
    <w:rsid w:val="00C6057E"/>
    <w:rsid w:val="00C61C2C"/>
    <w:rsid w:val="00C62216"/>
    <w:rsid w:val="00C626E3"/>
    <w:rsid w:val="00C629CE"/>
    <w:rsid w:val="00C63F03"/>
    <w:rsid w:val="00C6486D"/>
    <w:rsid w:val="00C6574F"/>
    <w:rsid w:val="00C6594D"/>
    <w:rsid w:val="00C65C5B"/>
    <w:rsid w:val="00C65C83"/>
    <w:rsid w:val="00C701C2"/>
    <w:rsid w:val="00C71EDD"/>
    <w:rsid w:val="00C72280"/>
    <w:rsid w:val="00C74877"/>
    <w:rsid w:val="00C752F6"/>
    <w:rsid w:val="00C759B0"/>
    <w:rsid w:val="00C763B0"/>
    <w:rsid w:val="00C7664F"/>
    <w:rsid w:val="00C77C29"/>
    <w:rsid w:val="00C800BB"/>
    <w:rsid w:val="00C80436"/>
    <w:rsid w:val="00C8429F"/>
    <w:rsid w:val="00C84DCA"/>
    <w:rsid w:val="00C8504F"/>
    <w:rsid w:val="00C86658"/>
    <w:rsid w:val="00C86DDC"/>
    <w:rsid w:val="00C9031A"/>
    <w:rsid w:val="00C90F4A"/>
    <w:rsid w:val="00C91860"/>
    <w:rsid w:val="00C92B6A"/>
    <w:rsid w:val="00C92E35"/>
    <w:rsid w:val="00C94567"/>
    <w:rsid w:val="00C94DB4"/>
    <w:rsid w:val="00C94E6C"/>
    <w:rsid w:val="00C94E82"/>
    <w:rsid w:val="00C95E36"/>
    <w:rsid w:val="00C95F58"/>
    <w:rsid w:val="00C9739E"/>
    <w:rsid w:val="00CA42BF"/>
    <w:rsid w:val="00CA56E7"/>
    <w:rsid w:val="00CA582C"/>
    <w:rsid w:val="00CB0270"/>
    <w:rsid w:val="00CB0A77"/>
    <w:rsid w:val="00CB2D9B"/>
    <w:rsid w:val="00CB371F"/>
    <w:rsid w:val="00CB4702"/>
    <w:rsid w:val="00CB5021"/>
    <w:rsid w:val="00CB58C4"/>
    <w:rsid w:val="00CC152D"/>
    <w:rsid w:val="00CC1695"/>
    <w:rsid w:val="00CC3481"/>
    <w:rsid w:val="00CC3830"/>
    <w:rsid w:val="00CC46B8"/>
    <w:rsid w:val="00CC4F50"/>
    <w:rsid w:val="00CC5A0A"/>
    <w:rsid w:val="00CC5FE1"/>
    <w:rsid w:val="00CC611F"/>
    <w:rsid w:val="00CC77A9"/>
    <w:rsid w:val="00CD0400"/>
    <w:rsid w:val="00CD30A5"/>
    <w:rsid w:val="00CD3C2F"/>
    <w:rsid w:val="00CD40F0"/>
    <w:rsid w:val="00CD51F0"/>
    <w:rsid w:val="00CD56A1"/>
    <w:rsid w:val="00CD56AC"/>
    <w:rsid w:val="00CD5E41"/>
    <w:rsid w:val="00CD67E4"/>
    <w:rsid w:val="00CD684D"/>
    <w:rsid w:val="00CD6983"/>
    <w:rsid w:val="00CD6AC0"/>
    <w:rsid w:val="00CD6AFC"/>
    <w:rsid w:val="00CE01BB"/>
    <w:rsid w:val="00CE161B"/>
    <w:rsid w:val="00CE42A2"/>
    <w:rsid w:val="00CE4918"/>
    <w:rsid w:val="00CE67BE"/>
    <w:rsid w:val="00CE695E"/>
    <w:rsid w:val="00CE7533"/>
    <w:rsid w:val="00CE76B6"/>
    <w:rsid w:val="00CF0081"/>
    <w:rsid w:val="00CF186C"/>
    <w:rsid w:val="00CF357F"/>
    <w:rsid w:val="00CF5205"/>
    <w:rsid w:val="00CF63C0"/>
    <w:rsid w:val="00CF7BBA"/>
    <w:rsid w:val="00CF7E71"/>
    <w:rsid w:val="00D01593"/>
    <w:rsid w:val="00D01624"/>
    <w:rsid w:val="00D0217E"/>
    <w:rsid w:val="00D02A94"/>
    <w:rsid w:val="00D031ED"/>
    <w:rsid w:val="00D04451"/>
    <w:rsid w:val="00D04A59"/>
    <w:rsid w:val="00D10317"/>
    <w:rsid w:val="00D11712"/>
    <w:rsid w:val="00D12788"/>
    <w:rsid w:val="00D16104"/>
    <w:rsid w:val="00D21338"/>
    <w:rsid w:val="00D21C8D"/>
    <w:rsid w:val="00D23068"/>
    <w:rsid w:val="00D2472C"/>
    <w:rsid w:val="00D27797"/>
    <w:rsid w:val="00D27D7A"/>
    <w:rsid w:val="00D30575"/>
    <w:rsid w:val="00D30FF0"/>
    <w:rsid w:val="00D33633"/>
    <w:rsid w:val="00D343E8"/>
    <w:rsid w:val="00D36FFE"/>
    <w:rsid w:val="00D37C4C"/>
    <w:rsid w:val="00D42CDE"/>
    <w:rsid w:val="00D43712"/>
    <w:rsid w:val="00D45FDB"/>
    <w:rsid w:val="00D47328"/>
    <w:rsid w:val="00D47407"/>
    <w:rsid w:val="00D4766E"/>
    <w:rsid w:val="00D47DD7"/>
    <w:rsid w:val="00D47FC4"/>
    <w:rsid w:val="00D50954"/>
    <w:rsid w:val="00D521BD"/>
    <w:rsid w:val="00D53358"/>
    <w:rsid w:val="00D55D8C"/>
    <w:rsid w:val="00D57BB9"/>
    <w:rsid w:val="00D61CA2"/>
    <w:rsid w:val="00D62E40"/>
    <w:rsid w:val="00D679D6"/>
    <w:rsid w:val="00D703E1"/>
    <w:rsid w:val="00D71A90"/>
    <w:rsid w:val="00D72786"/>
    <w:rsid w:val="00D7384D"/>
    <w:rsid w:val="00D75253"/>
    <w:rsid w:val="00D75751"/>
    <w:rsid w:val="00D7720C"/>
    <w:rsid w:val="00D80435"/>
    <w:rsid w:val="00D81582"/>
    <w:rsid w:val="00D816B3"/>
    <w:rsid w:val="00D8265D"/>
    <w:rsid w:val="00D83816"/>
    <w:rsid w:val="00D8474C"/>
    <w:rsid w:val="00D85BBE"/>
    <w:rsid w:val="00D905EE"/>
    <w:rsid w:val="00D9341B"/>
    <w:rsid w:val="00D93958"/>
    <w:rsid w:val="00D94587"/>
    <w:rsid w:val="00D95090"/>
    <w:rsid w:val="00D96B14"/>
    <w:rsid w:val="00D97369"/>
    <w:rsid w:val="00D97547"/>
    <w:rsid w:val="00DA063F"/>
    <w:rsid w:val="00DA2791"/>
    <w:rsid w:val="00DA2D3A"/>
    <w:rsid w:val="00DB0274"/>
    <w:rsid w:val="00DB0C77"/>
    <w:rsid w:val="00DB309F"/>
    <w:rsid w:val="00DB328E"/>
    <w:rsid w:val="00DB71C0"/>
    <w:rsid w:val="00DC181A"/>
    <w:rsid w:val="00DC2519"/>
    <w:rsid w:val="00DC4035"/>
    <w:rsid w:val="00DC4D1E"/>
    <w:rsid w:val="00DC5F5E"/>
    <w:rsid w:val="00DC698E"/>
    <w:rsid w:val="00DC73FF"/>
    <w:rsid w:val="00DD0346"/>
    <w:rsid w:val="00DD09C5"/>
    <w:rsid w:val="00DD3028"/>
    <w:rsid w:val="00DD3E4A"/>
    <w:rsid w:val="00DD41D6"/>
    <w:rsid w:val="00DD45A5"/>
    <w:rsid w:val="00DD4861"/>
    <w:rsid w:val="00DD499D"/>
    <w:rsid w:val="00DD59F0"/>
    <w:rsid w:val="00DD75B5"/>
    <w:rsid w:val="00DD779C"/>
    <w:rsid w:val="00DE0BA5"/>
    <w:rsid w:val="00DE0D92"/>
    <w:rsid w:val="00DE149F"/>
    <w:rsid w:val="00DE3B5E"/>
    <w:rsid w:val="00DE3D69"/>
    <w:rsid w:val="00DE4572"/>
    <w:rsid w:val="00DE4C62"/>
    <w:rsid w:val="00DE51CF"/>
    <w:rsid w:val="00DE5E1D"/>
    <w:rsid w:val="00DF0125"/>
    <w:rsid w:val="00DF017B"/>
    <w:rsid w:val="00DF3BFA"/>
    <w:rsid w:val="00DF5204"/>
    <w:rsid w:val="00DF6D1E"/>
    <w:rsid w:val="00DF7097"/>
    <w:rsid w:val="00E01298"/>
    <w:rsid w:val="00E0353B"/>
    <w:rsid w:val="00E0620D"/>
    <w:rsid w:val="00E07266"/>
    <w:rsid w:val="00E10251"/>
    <w:rsid w:val="00E10D43"/>
    <w:rsid w:val="00E118FA"/>
    <w:rsid w:val="00E1351F"/>
    <w:rsid w:val="00E13C8D"/>
    <w:rsid w:val="00E14897"/>
    <w:rsid w:val="00E14A1E"/>
    <w:rsid w:val="00E17182"/>
    <w:rsid w:val="00E229C9"/>
    <w:rsid w:val="00E24486"/>
    <w:rsid w:val="00E249C6"/>
    <w:rsid w:val="00E25CD5"/>
    <w:rsid w:val="00E25E4E"/>
    <w:rsid w:val="00E25EE4"/>
    <w:rsid w:val="00E26E87"/>
    <w:rsid w:val="00E27710"/>
    <w:rsid w:val="00E3066C"/>
    <w:rsid w:val="00E317EE"/>
    <w:rsid w:val="00E31898"/>
    <w:rsid w:val="00E328F9"/>
    <w:rsid w:val="00E3349C"/>
    <w:rsid w:val="00E34CDB"/>
    <w:rsid w:val="00E403D6"/>
    <w:rsid w:val="00E418F7"/>
    <w:rsid w:val="00E430E5"/>
    <w:rsid w:val="00E436DD"/>
    <w:rsid w:val="00E43B40"/>
    <w:rsid w:val="00E4428D"/>
    <w:rsid w:val="00E4561E"/>
    <w:rsid w:val="00E4580A"/>
    <w:rsid w:val="00E45F08"/>
    <w:rsid w:val="00E46817"/>
    <w:rsid w:val="00E47510"/>
    <w:rsid w:val="00E507FF"/>
    <w:rsid w:val="00E50BCE"/>
    <w:rsid w:val="00E52151"/>
    <w:rsid w:val="00E522F5"/>
    <w:rsid w:val="00E52980"/>
    <w:rsid w:val="00E548B0"/>
    <w:rsid w:val="00E54A6C"/>
    <w:rsid w:val="00E565E0"/>
    <w:rsid w:val="00E56C5F"/>
    <w:rsid w:val="00E56C70"/>
    <w:rsid w:val="00E5722A"/>
    <w:rsid w:val="00E622AC"/>
    <w:rsid w:val="00E63E5B"/>
    <w:rsid w:val="00E649D5"/>
    <w:rsid w:val="00E64FD4"/>
    <w:rsid w:val="00E6582D"/>
    <w:rsid w:val="00E72555"/>
    <w:rsid w:val="00E74831"/>
    <w:rsid w:val="00E749A8"/>
    <w:rsid w:val="00E80E1E"/>
    <w:rsid w:val="00E80F10"/>
    <w:rsid w:val="00E81137"/>
    <w:rsid w:val="00E817A5"/>
    <w:rsid w:val="00E820CD"/>
    <w:rsid w:val="00E83181"/>
    <w:rsid w:val="00E83483"/>
    <w:rsid w:val="00E8510F"/>
    <w:rsid w:val="00E868AD"/>
    <w:rsid w:val="00E9084A"/>
    <w:rsid w:val="00E91C81"/>
    <w:rsid w:val="00E94AF8"/>
    <w:rsid w:val="00E94FFD"/>
    <w:rsid w:val="00E95E94"/>
    <w:rsid w:val="00E97B47"/>
    <w:rsid w:val="00EA0216"/>
    <w:rsid w:val="00EA0BDF"/>
    <w:rsid w:val="00EA15AC"/>
    <w:rsid w:val="00EA2482"/>
    <w:rsid w:val="00EA5B16"/>
    <w:rsid w:val="00EA5C2D"/>
    <w:rsid w:val="00EA6C3C"/>
    <w:rsid w:val="00EA7EBF"/>
    <w:rsid w:val="00EB0068"/>
    <w:rsid w:val="00EB3187"/>
    <w:rsid w:val="00EB3404"/>
    <w:rsid w:val="00EB3735"/>
    <w:rsid w:val="00EB48F6"/>
    <w:rsid w:val="00EB57E9"/>
    <w:rsid w:val="00EB6B18"/>
    <w:rsid w:val="00EC0046"/>
    <w:rsid w:val="00EC0BF7"/>
    <w:rsid w:val="00EC0EA0"/>
    <w:rsid w:val="00EC1105"/>
    <w:rsid w:val="00EC1799"/>
    <w:rsid w:val="00EC36D8"/>
    <w:rsid w:val="00EC429C"/>
    <w:rsid w:val="00EC501C"/>
    <w:rsid w:val="00EC6A18"/>
    <w:rsid w:val="00ED0990"/>
    <w:rsid w:val="00ED3B81"/>
    <w:rsid w:val="00ED4D9B"/>
    <w:rsid w:val="00EE0282"/>
    <w:rsid w:val="00EE04C0"/>
    <w:rsid w:val="00EE0795"/>
    <w:rsid w:val="00EE14AF"/>
    <w:rsid w:val="00EE27F0"/>
    <w:rsid w:val="00EE44EC"/>
    <w:rsid w:val="00EE6A57"/>
    <w:rsid w:val="00EF1B9A"/>
    <w:rsid w:val="00EF37B4"/>
    <w:rsid w:val="00EF4327"/>
    <w:rsid w:val="00EF5278"/>
    <w:rsid w:val="00EF552E"/>
    <w:rsid w:val="00F03ADE"/>
    <w:rsid w:val="00F0543B"/>
    <w:rsid w:val="00F05CF1"/>
    <w:rsid w:val="00F07A4E"/>
    <w:rsid w:val="00F10368"/>
    <w:rsid w:val="00F10ED8"/>
    <w:rsid w:val="00F13FA2"/>
    <w:rsid w:val="00F14585"/>
    <w:rsid w:val="00F1484C"/>
    <w:rsid w:val="00F1506D"/>
    <w:rsid w:val="00F203B7"/>
    <w:rsid w:val="00F23AC1"/>
    <w:rsid w:val="00F26173"/>
    <w:rsid w:val="00F26EE6"/>
    <w:rsid w:val="00F27CC3"/>
    <w:rsid w:val="00F30B21"/>
    <w:rsid w:val="00F30EC2"/>
    <w:rsid w:val="00F31742"/>
    <w:rsid w:val="00F34C01"/>
    <w:rsid w:val="00F34DBD"/>
    <w:rsid w:val="00F350D7"/>
    <w:rsid w:val="00F374F1"/>
    <w:rsid w:val="00F37C01"/>
    <w:rsid w:val="00F4010C"/>
    <w:rsid w:val="00F439C5"/>
    <w:rsid w:val="00F46D69"/>
    <w:rsid w:val="00F47B51"/>
    <w:rsid w:val="00F50337"/>
    <w:rsid w:val="00F52808"/>
    <w:rsid w:val="00F6013B"/>
    <w:rsid w:val="00F604BA"/>
    <w:rsid w:val="00F60D3E"/>
    <w:rsid w:val="00F61034"/>
    <w:rsid w:val="00F62119"/>
    <w:rsid w:val="00F62A62"/>
    <w:rsid w:val="00F676B3"/>
    <w:rsid w:val="00F67FD9"/>
    <w:rsid w:val="00F7111A"/>
    <w:rsid w:val="00F721BC"/>
    <w:rsid w:val="00F7287B"/>
    <w:rsid w:val="00F739BC"/>
    <w:rsid w:val="00F74F69"/>
    <w:rsid w:val="00F75B8A"/>
    <w:rsid w:val="00F77F86"/>
    <w:rsid w:val="00F8005C"/>
    <w:rsid w:val="00F807AC"/>
    <w:rsid w:val="00F81C49"/>
    <w:rsid w:val="00F81C7F"/>
    <w:rsid w:val="00F821DD"/>
    <w:rsid w:val="00F83AF8"/>
    <w:rsid w:val="00F87F43"/>
    <w:rsid w:val="00F938F7"/>
    <w:rsid w:val="00F945F9"/>
    <w:rsid w:val="00F95CE7"/>
    <w:rsid w:val="00F96ED9"/>
    <w:rsid w:val="00F97AC0"/>
    <w:rsid w:val="00F97DF6"/>
    <w:rsid w:val="00FA3146"/>
    <w:rsid w:val="00FA3E57"/>
    <w:rsid w:val="00FA571A"/>
    <w:rsid w:val="00FA7A2A"/>
    <w:rsid w:val="00FB2893"/>
    <w:rsid w:val="00FB43FA"/>
    <w:rsid w:val="00FB6D56"/>
    <w:rsid w:val="00FC09D3"/>
    <w:rsid w:val="00FC5FC9"/>
    <w:rsid w:val="00FD1C32"/>
    <w:rsid w:val="00FD1F41"/>
    <w:rsid w:val="00FD393B"/>
    <w:rsid w:val="00FD6D35"/>
    <w:rsid w:val="00FD7A9F"/>
    <w:rsid w:val="00FE008F"/>
    <w:rsid w:val="00FE409E"/>
    <w:rsid w:val="00FE79DD"/>
    <w:rsid w:val="00FF047A"/>
    <w:rsid w:val="00FF159F"/>
    <w:rsid w:val="00FF1722"/>
    <w:rsid w:val="00FF2FDF"/>
    <w:rsid w:val="00FF3065"/>
    <w:rsid w:val="05ED06D5"/>
    <w:rsid w:val="077E3CB1"/>
    <w:rsid w:val="079D211A"/>
    <w:rsid w:val="07FEDC59"/>
    <w:rsid w:val="096FC2DA"/>
    <w:rsid w:val="09FF179E"/>
    <w:rsid w:val="0B1F74DD"/>
    <w:rsid w:val="0C5746A4"/>
    <w:rsid w:val="0DFFBA38"/>
    <w:rsid w:val="0E3D892F"/>
    <w:rsid w:val="0EED252D"/>
    <w:rsid w:val="0F3F4C45"/>
    <w:rsid w:val="0F6F0F4D"/>
    <w:rsid w:val="0FDFD227"/>
    <w:rsid w:val="0FE6E0DA"/>
    <w:rsid w:val="0FF601E4"/>
    <w:rsid w:val="0FF7863E"/>
    <w:rsid w:val="0FFB538B"/>
    <w:rsid w:val="0FFEA09C"/>
    <w:rsid w:val="11E85198"/>
    <w:rsid w:val="12AD456B"/>
    <w:rsid w:val="134B0201"/>
    <w:rsid w:val="13753615"/>
    <w:rsid w:val="13D6C7AF"/>
    <w:rsid w:val="14FFC068"/>
    <w:rsid w:val="155788E3"/>
    <w:rsid w:val="15BDEFE9"/>
    <w:rsid w:val="16653633"/>
    <w:rsid w:val="16E899DB"/>
    <w:rsid w:val="16FF3AE9"/>
    <w:rsid w:val="17BFB222"/>
    <w:rsid w:val="17D24E2E"/>
    <w:rsid w:val="17DE1834"/>
    <w:rsid w:val="17FFA5A9"/>
    <w:rsid w:val="183F3FC5"/>
    <w:rsid w:val="1A67DBCB"/>
    <w:rsid w:val="1A7B4074"/>
    <w:rsid w:val="1AFEBF1C"/>
    <w:rsid w:val="1B099CA1"/>
    <w:rsid w:val="1B776BC9"/>
    <w:rsid w:val="1B91741E"/>
    <w:rsid w:val="1BAD7EFA"/>
    <w:rsid w:val="1BBF2C6D"/>
    <w:rsid w:val="1BBF7380"/>
    <w:rsid w:val="1BD93509"/>
    <w:rsid w:val="1BDBCFA9"/>
    <w:rsid w:val="1BDF0BA0"/>
    <w:rsid w:val="1BED0D19"/>
    <w:rsid w:val="1BF6CD1D"/>
    <w:rsid w:val="1BF72A26"/>
    <w:rsid w:val="1CFB5D64"/>
    <w:rsid w:val="1CFDA2D2"/>
    <w:rsid w:val="1D7FBFC7"/>
    <w:rsid w:val="1DB51B75"/>
    <w:rsid w:val="1DEDF3A4"/>
    <w:rsid w:val="1DF294B4"/>
    <w:rsid w:val="1DF53741"/>
    <w:rsid w:val="1DFC9E72"/>
    <w:rsid w:val="1EBEE756"/>
    <w:rsid w:val="1EBF07BC"/>
    <w:rsid w:val="1EF7D151"/>
    <w:rsid w:val="1EFF2181"/>
    <w:rsid w:val="1EFF5FAA"/>
    <w:rsid w:val="1EFF6A7C"/>
    <w:rsid w:val="1F36CEDF"/>
    <w:rsid w:val="1F3FF762"/>
    <w:rsid w:val="1F4B7ACC"/>
    <w:rsid w:val="1F5B8735"/>
    <w:rsid w:val="1F5E2855"/>
    <w:rsid w:val="1F8F15E5"/>
    <w:rsid w:val="1F9567E6"/>
    <w:rsid w:val="1F970A9D"/>
    <w:rsid w:val="1FB7D76A"/>
    <w:rsid w:val="1FBF3EA0"/>
    <w:rsid w:val="1FBFF66F"/>
    <w:rsid w:val="1FDF3ED8"/>
    <w:rsid w:val="1FF7A7CD"/>
    <w:rsid w:val="1FFE1001"/>
    <w:rsid w:val="1FFF79EF"/>
    <w:rsid w:val="217D06F7"/>
    <w:rsid w:val="23DB5A3A"/>
    <w:rsid w:val="23F30651"/>
    <w:rsid w:val="23F702B2"/>
    <w:rsid w:val="24FF0152"/>
    <w:rsid w:val="256F4F11"/>
    <w:rsid w:val="25BF8DDC"/>
    <w:rsid w:val="26E9982C"/>
    <w:rsid w:val="26F7A972"/>
    <w:rsid w:val="27794BC5"/>
    <w:rsid w:val="277BCEE7"/>
    <w:rsid w:val="27FC10E4"/>
    <w:rsid w:val="2805446E"/>
    <w:rsid w:val="296476EF"/>
    <w:rsid w:val="29AECC4C"/>
    <w:rsid w:val="2A3FA245"/>
    <w:rsid w:val="2ABB7F59"/>
    <w:rsid w:val="2AE5E55E"/>
    <w:rsid w:val="2AF75289"/>
    <w:rsid w:val="2B5F3889"/>
    <w:rsid w:val="2B6DDB14"/>
    <w:rsid w:val="2BB7E908"/>
    <w:rsid w:val="2BDFC48D"/>
    <w:rsid w:val="2BE747D1"/>
    <w:rsid w:val="2BEE7608"/>
    <w:rsid w:val="2BFDA294"/>
    <w:rsid w:val="2BFFC129"/>
    <w:rsid w:val="2CAFB68F"/>
    <w:rsid w:val="2CDFB04E"/>
    <w:rsid w:val="2CEDDADB"/>
    <w:rsid w:val="2CFD4F45"/>
    <w:rsid w:val="2D66C678"/>
    <w:rsid w:val="2DBDFD9D"/>
    <w:rsid w:val="2DBFAEE0"/>
    <w:rsid w:val="2DFB413A"/>
    <w:rsid w:val="2DFB5521"/>
    <w:rsid w:val="2DFE128C"/>
    <w:rsid w:val="2E5A4D01"/>
    <w:rsid w:val="2E749F6B"/>
    <w:rsid w:val="2E9F70FF"/>
    <w:rsid w:val="2E9FBD31"/>
    <w:rsid w:val="2ED70A27"/>
    <w:rsid w:val="2EFD9BFE"/>
    <w:rsid w:val="2EFDC361"/>
    <w:rsid w:val="2EFF292E"/>
    <w:rsid w:val="2EFFF180"/>
    <w:rsid w:val="2F275444"/>
    <w:rsid w:val="2F578933"/>
    <w:rsid w:val="2F5E7E2E"/>
    <w:rsid w:val="2F5F1BD5"/>
    <w:rsid w:val="2F7F7FB7"/>
    <w:rsid w:val="2FAFDB39"/>
    <w:rsid w:val="2FCF1A83"/>
    <w:rsid w:val="2FDB60EB"/>
    <w:rsid w:val="2FE36A5A"/>
    <w:rsid w:val="2FE90B88"/>
    <w:rsid w:val="2FF3112D"/>
    <w:rsid w:val="2FF99D9C"/>
    <w:rsid w:val="2FFCD3A6"/>
    <w:rsid w:val="2FFED2A0"/>
    <w:rsid w:val="2FFF2B63"/>
    <w:rsid w:val="2FFF8ACC"/>
    <w:rsid w:val="2FFF9BA1"/>
    <w:rsid w:val="2FFFAEE4"/>
    <w:rsid w:val="30DFD646"/>
    <w:rsid w:val="31BF8A6C"/>
    <w:rsid w:val="337F780A"/>
    <w:rsid w:val="33AF5C0A"/>
    <w:rsid w:val="33BF6C0B"/>
    <w:rsid w:val="33DFB4A0"/>
    <w:rsid w:val="33F3DA1C"/>
    <w:rsid w:val="33FF1664"/>
    <w:rsid w:val="349BAE1F"/>
    <w:rsid w:val="353348AA"/>
    <w:rsid w:val="359B0399"/>
    <w:rsid w:val="359F9850"/>
    <w:rsid w:val="35BB0D54"/>
    <w:rsid w:val="35BB4C0E"/>
    <w:rsid w:val="35BEA87B"/>
    <w:rsid w:val="35DBA0C3"/>
    <w:rsid w:val="35DD318F"/>
    <w:rsid w:val="35DF54E3"/>
    <w:rsid w:val="362D26AC"/>
    <w:rsid w:val="363AAEF2"/>
    <w:rsid w:val="363B117D"/>
    <w:rsid w:val="36897A1F"/>
    <w:rsid w:val="36ADEDAB"/>
    <w:rsid w:val="36C70AD2"/>
    <w:rsid w:val="36DFB51F"/>
    <w:rsid w:val="36E4B43F"/>
    <w:rsid w:val="36EEF811"/>
    <w:rsid w:val="36F5FB2B"/>
    <w:rsid w:val="36FED954"/>
    <w:rsid w:val="36FF7D86"/>
    <w:rsid w:val="37367F0F"/>
    <w:rsid w:val="37779F70"/>
    <w:rsid w:val="377B3A99"/>
    <w:rsid w:val="379F2CFC"/>
    <w:rsid w:val="379F605C"/>
    <w:rsid w:val="37B704A7"/>
    <w:rsid w:val="37BAE256"/>
    <w:rsid w:val="37BFD248"/>
    <w:rsid w:val="37D3A0EE"/>
    <w:rsid w:val="37DE166C"/>
    <w:rsid w:val="37E5085C"/>
    <w:rsid w:val="37E63BEB"/>
    <w:rsid w:val="37E71F0C"/>
    <w:rsid w:val="37EFC314"/>
    <w:rsid w:val="37F7E8BA"/>
    <w:rsid w:val="37FD984F"/>
    <w:rsid w:val="37FE8E10"/>
    <w:rsid w:val="37FEC3FC"/>
    <w:rsid w:val="37FF00C0"/>
    <w:rsid w:val="37FF0B0C"/>
    <w:rsid w:val="37FF5810"/>
    <w:rsid w:val="37FF75C3"/>
    <w:rsid w:val="38C91E0A"/>
    <w:rsid w:val="38FFB095"/>
    <w:rsid w:val="396FB31E"/>
    <w:rsid w:val="397760B7"/>
    <w:rsid w:val="398BE16B"/>
    <w:rsid w:val="3999FB33"/>
    <w:rsid w:val="39BEC738"/>
    <w:rsid w:val="39DBE2EE"/>
    <w:rsid w:val="39EF56FF"/>
    <w:rsid w:val="39F897F9"/>
    <w:rsid w:val="39FD05F4"/>
    <w:rsid w:val="3A3FE8AC"/>
    <w:rsid w:val="3AA5DBB1"/>
    <w:rsid w:val="3ABB23ED"/>
    <w:rsid w:val="3ABF1FF9"/>
    <w:rsid w:val="3ABF7089"/>
    <w:rsid w:val="3AE4F8DC"/>
    <w:rsid w:val="3AE74F8B"/>
    <w:rsid w:val="3AEF594D"/>
    <w:rsid w:val="3AEFC925"/>
    <w:rsid w:val="3AF42220"/>
    <w:rsid w:val="3AFF2512"/>
    <w:rsid w:val="3AFF4E03"/>
    <w:rsid w:val="3AFF8665"/>
    <w:rsid w:val="3AFFF50F"/>
    <w:rsid w:val="3AFFFB27"/>
    <w:rsid w:val="3B1EC5E5"/>
    <w:rsid w:val="3B3B98E5"/>
    <w:rsid w:val="3B6FD9B8"/>
    <w:rsid w:val="3B77C7EE"/>
    <w:rsid w:val="3B7F3751"/>
    <w:rsid w:val="3B7FB142"/>
    <w:rsid w:val="3B9ACC22"/>
    <w:rsid w:val="3BB738A0"/>
    <w:rsid w:val="3BD774D9"/>
    <w:rsid w:val="3BDABABA"/>
    <w:rsid w:val="3BE48523"/>
    <w:rsid w:val="3BE5F9C8"/>
    <w:rsid w:val="3BEFEDEE"/>
    <w:rsid w:val="3BF606F0"/>
    <w:rsid w:val="3BF77860"/>
    <w:rsid w:val="3BFFAFDA"/>
    <w:rsid w:val="3CAF6A4D"/>
    <w:rsid w:val="3CDE538E"/>
    <w:rsid w:val="3CDF55BC"/>
    <w:rsid w:val="3CDFA711"/>
    <w:rsid w:val="3CDFE7F3"/>
    <w:rsid w:val="3CEF4EB6"/>
    <w:rsid w:val="3CFB9A4C"/>
    <w:rsid w:val="3CFD1CE2"/>
    <w:rsid w:val="3CFF9614"/>
    <w:rsid w:val="3D1BF89F"/>
    <w:rsid w:val="3D1F7010"/>
    <w:rsid w:val="3D2CAABB"/>
    <w:rsid w:val="3D328DAB"/>
    <w:rsid w:val="3D3F16BC"/>
    <w:rsid w:val="3D3F2E50"/>
    <w:rsid w:val="3D572687"/>
    <w:rsid w:val="3D5F7D70"/>
    <w:rsid w:val="3D7F0491"/>
    <w:rsid w:val="3D7FDA8B"/>
    <w:rsid w:val="3DAFE3A4"/>
    <w:rsid w:val="3DB6AD8C"/>
    <w:rsid w:val="3DB9E846"/>
    <w:rsid w:val="3DBB1533"/>
    <w:rsid w:val="3DBBD8A2"/>
    <w:rsid w:val="3DBD3FE9"/>
    <w:rsid w:val="3DBD4480"/>
    <w:rsid w:val="3DBF23D4"/>
    <w:rsid w:val="3DBFE655"/>
    <w:rsid w:val="3DD7FA3A"/>
    <w:rsid w:val="3DD9924A"/>
    <w:rsid w:val="3DD9ECE1"/>
    <w:rsid w:val="3DDB636B"/>
    <w:rsid w:val="3DDCFAF4"/>
    <w:rsid w:val="3DDF3160"/>
    <w:rsid w:val="3DDF4A47"/>
    <w:rsid w:val="3DDF8C87"/>
    <w:rsid w:val="3DDFA060"/>
    <w:rsid w:val="3DF7BB10"/>
    <w:rsid w:val="3DF94D42"/>
    <w:rsid w:val="3DFB58B5"/>
    <w:rsid w:val="3DFD1619"/>
    <w:rsid w:val="3DFDBDE4"/>
    <w:rsid w:val="3DFFADC6"/>
    <w:rsid w:val="3DFFB7F5"/>
    <w:rsid w:val="3E573AAA"/>
    <w:rsid w:val="3E5C3ADE"/>
    <w:rsid w:val="3E778095"/>
    <w:rsid w:val="3E855A3E"/>
    <w:rsid w:val="3E9DF862"/>
    <w:rsid w:val="3E9E4611"/>
    <w:rsid w:val="3EB21A9F"/>
    <w:rsid w:val="3EBB5D71"/>
    <w:rsid w:val="3EBD5631"/>
    <w:rsid w:val="3EBD80B5"/>
    <w:rsid w:val="3EBF5F95"/>
    <w:rsid w:val="3ED7E045"/>
    <w:rsid w:val="3EDD258A"/>
    <w:rsid w:val="3EDE5291"/>
    <w:rsid w:val="3EEB78A0"/>
    <w:rsid w:val="3EF74C1F"/>
    <w:rsid w:val="3EF9AC89"/>
    <w:rsid w:val="3EFCCFE1"/>
    <w:rsid w:val="3EFE6C1F"/>
    <w:rsid w:val="3EFF0CB9"/>
    <w:rsid w:val="3F1B253C"/>
    <w:rsid w:val="3F3BF5FD"/>
    <w:rsid w:val="3F3F2A92"/>
    <w:rsid w:val="3F3FF731"/>
    <w:rsid w:val="3F4ADBE9"/>
    <w:rsid w:val="3F5731BA"/>
    <w:rsid w:val="3F5BC769"/>
    <w:rsid w:val="3F5BDF5F"/>
    <w:rsid w:val="3F638728"/>
    <w:rsid w:val="3F63D958"/>
    <w:rsid w:val="3F66AD05"/>
    <w:rsid w:val="3F732ECB"/>
    <w:rsid w:val="3F7335F2"/>
    <w:rsid w:val="3F7DBB8C"/>
    <w:rsid w:val="3F7F20F4"/>
    <w:rsid w:val="3F7F59BD"/>
    <w:rsid w:val="3F7F90D9"/>
    <w:rsid w:val="3F862892"/>
    <w:rsid w:val="3F8B6CB0"/>
    <w:rsid w:val="3F9BD2E8"/>
    <w:rsid w:val="3FAD3996"/>
    <w:rsid w:val="3FB967C3"/>
    <w:rsid w:val="3FB9D4ED"/>
    <w:rsid w:val="3FBB6FBD"/>
    <w:rsid w:val="3FBF61F7"/>
    <w:rsid w:val="3FBFCB1C"/>
    <w:rsid w:val="3FBFDCFC"/>
    <w:rsid w:val="3FBFFE0F"/>
    <w:rsid w:val="3FBFFE38"/>
    <w:rsid w:val="3FC77150"/>
    <w:rsid w:val="3FCE72AD"/>
    <w:rsid w:val="3FCF612B"/>
    <w:rsid w:val="3FD6F91A"/>
    <w:rsid w:val="3FD74CBE"/>
    <w:rsid w:val="3FD76FBD"/>
    <w:rsid w:val="3FDB7648"/>
    <w:rsid w:val="3FDC86F6"/>
    <w:rsid w:val="3FDF2F53"/>
    <w:rsid w:val="3FDF872E"/>
    <w:rsid w:val="3FE1AA72"/>
    <w:rsid w:val="3FE91291"/>
    <w:rsid w:val="3FEACA6A"/>
    <w:rsid w:val="3FEF3D29"/>
    <w:rsid w:val="3FEF550E"/>
    <w:rsid w:val="3FEF6CC5"/>
    <w:rsid w:val="3FEFDA49"/>
    <w:rsid w:val="3FF338AE"/>
    <w:rsid w:val="3FF356DB"/>
    <w:rsid w:val="3FF35F62"/>
    <w:rsid w:val="3FF63F4F"/>
    <w:rsid w:val="3FF773AB"/>
    <w:rsid w:val="3FF79A97"/>
    <w:rsid w:val="3FFA8E5E"/>
    <w:rsid w:val="3FFB871C"/>
    <w:rsid w:val="3FFBB5B9"/>
    <w:rsid w:val="3FFCE797"/>
    <w:rsid w:val="3FFDB776"/>
    <w:rsid w:val="3FFE2A26"/>
    <w:rsid w:val="3FFE654B"/>
    <w:rsid w:val="3FFE7E32"/>
    <w:rsid w:val="3FFEA215"/>
    <w:rsid w:val="3FFEB3F1"/>
    <w:rsid w:val="3FFEC9C6"/>
    <w:rsid w:val="3FFF007D"/>
    <w:rsid w:val="3FFF0A31"/>
    <w:rsid w:val="3FFF0CA8"/>
    <w:rsid w:val="3FFF1360"/>
    <w:rsid w:val="3FFF218B"/>
    <w:rsid w:val="3FFF4229"/>
    <w:rsid w:val="3FFF5368"/>
    <w:rsid w:val="3FFFB253"/>
    <w:rsid w:val="3FFFCA55"/>
    <w:rsid w:val="422B3CC7"/>
    <w:rsid w:val="433FCD4E"/>
    <w:rsid w:val="43FA5544"/>
    <w:rsid w:val="43FF2AB8"/>
    <w:rsid w:val="45FFE4CA"/>
    <w:rsid w:val="467F7FDD"/>
    <w:rsid w:val="46FC0C1F"/>
    <w:rsid w:val="477FE720"/>
    <w:rsid w:val="47AC1A15"/>
    <w:rsid w:val="47D6ED91"/>
    <w:rsid w:val="47FA193B"/>
    <w:rsid w:val="47FDE6A2"/>
    <w:rsid w:val="47FE2038"/>
    <w:rsid w:val="49C7E935"/>
    <w:rsid w:val="49D1B744"/>
    <w:rsid w:val="4A370EB8"/>
    <w:rsid w:val="4A6F299F"/>
    <w:rsid w:val="4A8BB81C"/>
    <w:rsid w:val="4A97BFB5"/>
    <w:rsid w:val="4AFFB94F"/>
    <w:rsid w:val="4B1F43EA"/>
    <w:rsid w:val="4B7A48CB"/>
    <w:rsid w:val="4BAC5563"/>
    <w:rsid w:val="4BDFCBE0"/>
    <w:rsid w:val="4BFFD585"/>
    <w:rsid w:val="4C3DA1D4"/>
    <w:rsid w:val="4C7F67B5"/>
    <w:rsid w:val="4CAEB08B"/>
    <w:rsid w:val="4CBF6A4B"/>
    <w:rsid w:val="4CDE8511"/>
    <w:rsid w:val="4DACCE16"/>
    <w:rsid w:val="4DADD940"/>
    <w:rsid w:val="4DB0E41C"/>
    <w:rsid w:val="4DB44609"/>
    <w:rsid w:val="4DEEC56E"/>
    <w:rsid w:val="4E336475"/>
    <w:rsid w:val="4E7FEB28"/>
    <w:rsid w:val="4E99F531"/>
    <w:rsid w:val="4ECAD357"/>
    <w:rsid w:val="4EE73528"/>
    <w:rsid w:val="4EED921C"/>
    <w:rsid w:val="4EF6D152"/>
    <w:rsid w:val="4EF75B4D"/>
    <w:rsid w:val="4EFBCE3A"/>
    <w:rsid w:val="4F5F7B03"/>
    <w:rsid w:val="4F63F274"/>
    <w:rsid w:val="4F654DF6"/>
    <w:rsid w:val="4F7F2423"/>
    <w:rsid w:val="4F8DDC29"/>
    <w:rsid w:val="4F991E78"/>
    <w:rsid w:val="4F9B24A6"/>
    <w:rsid w:val="4FA59602"/>
    <w:rsid w:val="4FBBA462"/>
    <w:rsid w:val="4FBCB194"/>
    <w:rsid w:val="4FBFC011"/>
    <w:rsid w:val="4FD55C58"/>
    <w:rsid w:val="4FEB012F"/>
    <w:rsid w:val="4FECAFCB"/>
    <w:rsid w:val="4FF287DE"/>
    <w:rsid w:val="4FF780A0"/>
    <w:rsid w:val="4FF98C7C"/>
    <w:rsid w:val="4FFA5287"/>
    <w:rsid w:val="4FFE4422"/>
    <w:rsid w:val="4FFEBBCD"/>
    <w:rsid w:val="4FFF14BB"/>
    <w:rsid w:val="4FFFAE6D"/>
    <w:rsid w:val="51AA753A"/>
    <w:rsid w:val="51EFABB8"/>
    <w:rsid w:val="52FBBCB7"/>
    <w:rsid w:val="533FD956"/>
    <w:rsid w:val="534F553E"/>
    <w:rsid w:val="537F46FF"/>
    <w:rsid w:val="53EE913E"/>
    <w:rsid w:val="53FF82BC"/>
    <w:rsid w:val="54DF8355"/>
    <w:rsid w:val="556ED6C4"/>
    <w:rsid w:val="55870BA0"/>
    <w:rsid w:val="559FE2A8"/>
    <w:rsid w:val="55EF2CE2"/>
    <w:rsid w:val="55FAF361"/>
    <w:rsid w:val="567F3E85"/>
    <w:rsid w:val="56AF3C09"/>
    <w:rsid w:val="56BA3C43"/>
    <w:rsid w:val="56BF627A"/>
    <w:rsid w:val="56EF9DE4"/>
    <w:rsid w:val="56F24022"/>
    <w:rsid w:val="56FD0F6C"/>
    <w:rsid w:val="575986CF"/>
    <w:rsid w:val="575D69C1"/>
    <w:rsid w:val="5763B6A8"/>
    <w:rsid w:val="57754B09"/>
    <w:rsid w:val="577FB87D"/>
    <w:rsid w:val="57925D6A"/>
    <w:rsid w:val="57AC9EB4"/>
    <w:rsid w:val="57AE011D"/>
    <w:rsid w:val="57B874D5"/>
    <w:rsid w:val="57B9F63D"/>
    <w:rsid w:val="57BB979A"/>
    <w:rsid w:val="57BF0B4D"/>
    <w:rsid w:val="57C9DE7E"/>
    <w:rsid w:val="57DD7912"/>
    <w:rsid w:val="57DDC72B"/>
    <w:rsid w:val="57DF51FD"/>
    <w:rsid w:val="57EF396D"/>
    <w:rsid w:val="57EF48A7"/>
    <w:rsid w:val="57F92105"/>
    <w:rsid w:val="57FB78AB"/>
    <w:rsid w:val="57FEA63B"/>
    <w:rsid w:val="57FFAE35"/>
    <w:rsid w:val="57FFCC9D"/>
    <w:rsid w:val="57FFCD6F"/>
    <w:rsid w:val="58FFD534"/>
    <w:rsid w:val="592B8183"/>
    <w:rsid w:val="595EF94B"/>
    <w:rsid w:val="595FED22"/>
    <w:rsid w:val="5976D820"/>
    <w:rsid w:val="59BB5B2E"/>
    <w:rsid w:val="59D8118E"/>
    <w:rsid w:val="59DF139F"/>
    <w:rsid w:val="59F3C00E"/>
    <w:rsid w:val="59F7F4B7"/>
    <w:rsid w:val="59F83307"/>
    <w:rsid w:val="59F8793E"/>
    <w:rsid w:val="59FE8CA2"/>
    <w:rsid w:val="59FEB214"/>
    <w:rsid w:val="59FF3947"/>
    <w:rsid w:val="5A5109B7"/>
    <w:rsid w:val="5A5DCFD2"/>
    <w:rsid w:val="5A5FCEAB"/>
    <w:rsid w:val="5A7F265B"/>
    <w:rsid w:val="5AA106BF"/>
    <w:rsid w:val="5ABE4EE4"/>
    <w:rsid w:val="5AD751CF"/>
    <w:rsid w:val="5AD9B8E7"/>
    <w:rsid w:val="5AF394F1"/>
    <w:rsid w:val="5AF54C4F"/>
    <w:rsid w:val="5AF70CC2"/>
    <w:rsid w:val="5AF7E4A7"/>
    <w:rsid w:val="5AFB14F1"/>
    <w:rsid w:val="5AFF839D"/>
    <w:rsid w:val="5B323D3F"/>
    <w:rsid w:val="5B3BEF11"/>
    <w:rsid w:val="5B7F4D7F"/>
    <w:rsid w:val="5BBB363D"/>
    <w:rsid w:val="5BBDB4EE"/>
    <w:rsid w:val="5BC83584"/>
    <w:rsid w:val="5BCADB87"/>
    <w:rsid w:val="5BDD75EC"/>
    <w:rsid w:val="5BE33E25"/>
    <w:rsid w:val="5BE71D21"/>
    <w:rsid w:val="5BEFA33B"/>
    <w:rsid w:val="5BF3C7C2"/>
    <w:rsid w:val="5BF564C7"/>
    <w:rsid w:val="5BF5A138"/>
    <w:rsid w:val="5BF78812"/>
    <w:rsid w:val="5BFBC285"/>
    <w:rsid w:val="5BFBDDA0"/>
    <w:rsid w:val="5BFE2C25"/>
    <w:rsid w:val="5BFE7E50"/>
    <w:rsid w:val="5BFFDA11"/>
    <w:rsid w:val="5C37E541"/>
    <w:rsid w:val="5CBBFE09"/>
    <w:rsid w:val="5CF3FCBA"/>
    <w:rsid w:val="5CF6D342"/>
    <w:rsid w:val="5CFB9083"/>
    <w:rsid w:val="5D3B236F"/>
    <w:rsid w:val="5D62D446"/>
    <w:rsid w:val="5D77CDCF"/>
    <w:rsid w:val="5D8F0C51"/>
    <w:rsid w:val="5DA6171E"/>
    <w:rsid w:val="5DBD0F18"/>
    <w:rsid w:val="5DDB85A0"/>
    <w:rsid w:val="5DDE50D1"/>
    <w:rsid w:val="5DEDECE6"/>
    <w:rsid w:val="5DEF2A13"/>
    <w:rsid w:val="5DF7B8FB"/>
    <w:rsid w:val="5DFBAB0E"/>
    <w:rsid w:val="5DFDA40F"/>
    <w:rsid w:val="5DFF5D7C"/>
    <w:rsid w:val="5DFFB814"/>
    <w:rsid w:val="5DFFC09A"/>
    <w:rsid w:val="5DFFE9E5"/>
    <w:rsid w:val="5E3E11D2"/>
    <w:rsid w:val="5E67F2CF"/>
    <w:rsid w:val="5E6F0AD4"/>
    <w:rsid w:val="5E6F1015"/>
    <w:rsid w:val="5E7B0415"/>
    <w:rsid w:val="5E7B2ED0"/>
    <w:rsid w:val="5E7D1DAA"/>
    <w:rsid w:val="5E97F302"/>
    <w:rsid w:val="5EB7BD07"/>
    <w:rsid w:val="5EBE4818"/>
    <w:rsid w:val="5EBEA96D"/>
    <w:rsid w:val="5EBFAA6B"/>
    <w:rsid w:val="5ED1BE2C"/>
    <w:rsid w:val="5EDB468B"/>
    <w:rsid w:val="5EE69C86"/>
    <w:rsid w:val="5EEDA77E"/>
    <w:rsid w:val="5EEF1D36"/>
    <w:rsid w:val="5EF37184"/>
    <w:rsid w:val="5EF64F05"/>
    <w:rsid w:val="5EF9ED86"/>
    <w:rsid w:val="5EFB38DD"/>
    <w:rsid w:val="5EFE0F80"/>
    <w:rsid w:val="5EFF5AB2"/>
    <w:rsid w:val="5F1F009C"/>
    <w:rsid w:val="5F3B2402"/>
    <w:rsid w:val="5F3C1548"/>
    <w:rsid w:val="5F3D2817"/>
    <w:rsid w:val="5F5E3644"/>
    <w:rsid w:val="5F5E36D7"/>
    <w:rsid w:val="5F6B9DA5"/>
    <w:rsid w:val="5F738ECA"/>
    <w:rsid w:val="5F779884"/>
    <w:rsid w:val="5F7F0B18"/>
    <w:rsid w:val="5F9F8977"/>
    <w:rsid w:val="5FA7F55F"/>
    <w:rsid w:val="5FB7FB54"/>
    <w:rsid w:val="5FBBF94B"/>
    <w:rsid w:val="5FBD06AB"/>
    <w:rsid w:val="5FBEE338"/>
    <w:rsid w:val="5FBF0992"/>
    <w:rsid w:val="5FBF4EFB"/>
    <w:rsid w:val="5FBF626E"/>
    <w:rsid w:val="5FBFBBB5"/>
    <w:rsid w:val="5FC32289"/>
    <w:rsid w:val="5FC557D1"/>
    <w:rsid w:val="5FC60D16"/>
    <w:rsid w:val="5FCFE3EC"/>
    <w:rsid w:val="5FD31FB4"/>
    <w:rsid w:val="5FD72189"/>
    <w:rsid w:val="5FDE0C13"/>
    <w:rsid w:val="5FDF7A8D"/>
    <w:rsid w:val="5FDF92EB"/>
    <w:rsid w:val="5FEB2A91"/>
    <w:rsid w:val="5FEC4033"/>
    <w:rsid w:val="5FEEB36A"/>
    <w:rsid w:val="5FEF5455"/>
    <w:rsid w:val="5FEF55FC"/>
    <w:rsid w:val="5FF2FE77"/>
    <w:rsid w:val="5FF43110"/>
    <w:rsid w:val="5FF564FB"/>
    <w:rsid w:val="5FF57220"/>
    <w:rsid w:val="5FF728A9"/>
    <w:rsid w:val="5FFC339D"/>
    <w:rsid w:val="5FFD1514"/>
    <w:rsid w:val="5FFD8059"/>
    <w:rsid w:val="5FFDD673"/>
    <w:rsid w:val="5FFE0257"/>
    <w:rsid w:val="5FFF1740"/>
    <w:rsid w:val="5FFF1E65"/>
    <w:rsid w:val="5FFFD1F8"/>
    <w:rsid w:val="5FFFF463"/>
    <w:rsid w:val="60F62A14"/>
    <w:rsid w:val="60FE559F"/>
    <w:rsid w:val="627FD175"/>
    <w:rsid w:val="636F2D2B"/>
    <w:rsid w:val="637F8A3B"/>
    <w:rsid w:val="639AA7B8"/>
    <w:rsid w:val="639B9E06"/>
    <w:rsid w:val="63DE5EDA"/>
    <w:rsid w:val="63FE9FD5"/>
    <w:rsid w:val="643F3BE0"/>
    <w:rsid w:val="64EF7750"/>
    <w:rsid w:val="657F1BEB"/>
    <w:rsid w:val="657F5089"/>
    <w:rsid w:val="65DC3B44"/>
    <w:rsid w:val="65DF9CAE"/>
    <w:rsid w:val="65E788B2"/>
    <w:rsid w:val="65ED3F11"/>
    <w:rsid w:val="65ED793A"/>
    <w:rsid w:val="65F4B38D"/>
    <w:rsid w:val="65F8F160"/>
    <w:rsid w:val="663D8350"/>
    <w:rsid w:val="666D9431"/>
    <w:rsid w:val="667F91A1"/>
    <w:rsid w:val="66964E96"/>
    <w:rsid w:val="66B441A6"/>
    <w:rsid w:val="66D35B69"/>
    <w:rsid w:val="66DBC34D"/>
    <w:rsid w:val="66DFDCAE"/>
    <w:rsid w:val="66E86BC8"/>
    <w:rsid w:val="66ED3EB3"/>
    <w:rsid w:val="66ED987A"/>
    <w:rsid w:val="66F97B03"/>
    <w:rsid w:val="66FEB7B3"/>
    <w:rsid w:val="66FED1A0"/>
    <w:rsid w:val="66FFE5D3"/>
    <w:rsid w:val="671BEE1F"/>
    <w:rsid w:val="671FE81D"/>
    <w:rsid w:val="673CD265"/>
    <w:rsid w:val="675DD443"/>
    <w:rsid w:val="677B5F7C"/>
    <w:rsid w:val="677DF44C"/>
    <w:rsid w:val="677EFAFA"/>
    <w:rsid w:val="6789349D"/>
    <w:rsid w:val="6797AF06"/>
    <w:rsid w:val="679FC984"/>
    <w:rsid w:val="67CF525B"/>
    <w:rsid w:val="67EFC399"/>
    <w:rsid w:val="67F982E3"/>
    <w:rsid w:val="67FB512D"/>
    <w:rsid w:val="67FD0BA1"/>
    <w:rsid w:val="67FDB0D1"/>
    <w:rsid w:val="67FF75CA"/>
    <w:rsid w:val="67FFC41F"/>
    <w:rsid w:val="68FAA016"/>
    <w:rsid w:val="69694DBF"/>
    <w:rsid w:val="69BCEFF7"/>
    <w:rsid w:val="69BED957"/>
    <w:rsid w:val="69F7F5E7"/>
    <w:rsid w:val="69F94691"/>
    <w:rsid w:val="69FFBD61"/>
    <w:rsid w:val="6A7D1615"/>
    <w:rsid w:val="6A8F1BAC"/>
    <w:rsid w:val="6ABE9DD5"/>
    <w:rsid w:val="6AD55E5E"/>
    <w:rsid w:val="6ADF1CC0"/>
    <w:rsid w:val="6AF7E034"/>
    <w:rsid w:val="6AFB99EF"/>
    <w:rsid w:val="6AFD3673"/>
    <w:rsid w:val="6B37A9EE"/>
    <w:rsid w:val="6B3EE29C"/>
    <w:rsid w:val="6B76DDBA"/>
    <w:rsid w:val="6B9F94B3"/>
    <w:rsid w:val="6BBB2262"/>
    <w:rsid w:val="6BBDF0AB"/>
    <w:rsid w:val="6BBF5461"/>
    <w:rsid w:val="6BE7C62A"/>
    <w:rsid w:val="6BF25B19"/>
    <w:rsid w:val="6BF78B58"/>
    <w:rsid w:val="6BFAB2BA"/>
    <w:rsid w:val="6BFB39A6"/>
    <w:rsid w:val="6BFDFA4E"/>
    <w:rsid w:val="6BFE2A0F"/>
    <w:rsid w:val="6BFF471C"/>
    <w:rsid w:val="6C347175"/>
    <w:rsid w:val="6C393B95"/>
    <w:rsid w:val="6C5F1F9C"/>
    <w:rsid w:val="6C677688"/>
    <w:rsid w:val="6CAF452E"/>
    <w:rsid w:val="6CFA55E6"/>
    <w:rsid w:val="6CFF9962"/>
    <w:rsid w:val="6D2F6BC3"/>
    <w:rsid w:val="6D378F4B"/>
    <w:rsid w:val="6D6F1A7D"/>
    <w:rsid w:val="6D7DE574"/>
    <w:rsid w:val="6D7FB64C"/>
    <w:rsid w:val="6DAFC9CD"/>
    <w:rsid w:val="6DC11196"/>
    <w:rsid w:val="6DCF8CE2"/>
    <w:rsid w:val="6DD7DE61"/>
    <w:rsid w:val="6DDFE061"/>
    <w:rsid w:val="6DE324FB"/>
    <w:rsid w:val="6DE5D2D7"/>
    <w:rsid w:val="6DE7C7FF"/>
    <w:rsid w:val="6DE80921"/>
    <w:rsid w:val="6DEBD563"/>
    <w:rsid w:val="6DEFC7C7"/>
    <w:rsid w:val="6DF3B94B"/>
    <w:rsid w:val="6DF65CE3"/>
    <w:rsid w:val="6DFB93EC"/>
    <w:rsid w:val="6DFE66D0"/>
    <w:rsid w:val="6DFF3DC3"/>
    <w:rsid w:val="6DFF97A9"/>
    <w:rsid w:val="6E0E3C19"/>
    <w:rsid w:val="6E376489"/>
    <w:rsid w:val="6E6CDFF0"/>
    <w:rsid w:val="6E7D4684"/>
    <w:rsid w:val="6E7E9440"/>
    <w:rsid w:val="6E7F84CE"/>
    <w:rsid w:val="6E9EC833"/>
    <w:rsid w:val="6E9F5972"/>
    <w:rsid w:val="6E9F9455"/>
    <w:rsid w:val="6EBBF931"/>
    <w:rsid w:val="6EBF5114"/>
    <w:rsid w:val="6EDF132E"/>
    <w:rsid w:val="6EDF437F"/>
    <w:rsid w:val="6EFE9B4A"/>
    <w:rsid w:val="6F1F2C17"/>
    <w:rsid w:val="6F27B252"/>
    <w:rsid w:val="6F2C050A"/>
    <w:rsid w:val="6F2FD9C1"/>
    <w:rsid w:val="6F3D1064"/>
    <w:rsid w:val="6F4FE808"/>
    <w:rsid w:val="6F5790E4"/>
    <w:rsid w:val="6F5B03BB"/>
    <w:rsid w:val="6F5D0728"/>
    <w:rsid w:val="6F5FA17C"/>
    <w:rsid w:val="6F650E6F"/>
    <w:rsid w:val="6F67F766"/>
    <w:rsid w:val="6F719C93"/>
    <w:rsid w:val="6F727F54"/>
    <w:rsid w:val="6F753A12"/>
    <w:rsid w:val="6F770BEE"/>
    <w:rsid w:val="6F79E0FA"/>
    <w:rsid w:val="6F7F7B5D"/>
    <w:rsid w:val="6F8DAA7F"/>
    <w:rsid w:val="6F9C8F17"/>
    <w:rsid w:val="6FA92F0D"/>
    <w:rsid w:val="6FB23F7F"/>
    <w:rsid w:val="6FB74B53"/>
    <w:rsid w:val="6FB75B45"/>
    <w:rsid w:val="6FBA6F6A"/>
    <w:rsid w:val="6FBB6E00"/>
    <w:rsid w:val="6FBF250C"/>
    <w:rsid w:val="6FBF5BC3"/>
    <w:rsid w:val="6FC53EB2"/>
    <w:rsid w:val="6FCBE6D8"/>
    <w:rsid w:val="6FCD25B8"/>
    <w:rsid w:val="6FCD3FAE"/>
    <w:rsid w:val="6FCF85D2"/>
    <w:rsid w:val="6FD6FC57"/>
    <w:rsid w:val="6FD7288F"/>
    <w:rsid w:val="6FDB8120"/>
    <w:rsid w:val="6FDD7707"/>
    <w:rsid w:val="6FDF511C"/>
    <w:rsid w:val="6FDF59D1"/>
    <w:rsid w:val="6FE6BAEA"/>
    <w:rsid w:val="6FE7A9BC"/>
    <w:rsid w:val="6FEC8C6C"/>
    <w:rsid w:val="6FED0BDA"/>
    <w:rsid w:val="6FEE6ACF"/>
    <w:rsid w:val="6FEEC1B0"/>
    <w:rsid w:val="6FEFAF2C"/>
    <w:rsid w:val="6FEFBBFB"/>
    <w:rsid w:val="6FF14BE7"/>
    <w:rsid w:val="6FF71F42"/>
    <w:rsid w:val="6FF761B7"/>
    <w:rsid w:val="6FFA6EFD"/>
    <w:rsid w:val="6FFAF09A"/>
    <w:rsid w:val="6FFB0AC7"/>
    <w:rsid w:val="6FFBE4E1"/>
    <w:rsid w:val="6FFCD076"/>
    <w:rsid w:val="6FFCED4C"/>
    <w:rsid w:val="6FFD0252"/>
    <w:rsid w:val="6FFD49F3"/>
    <w:rsid w:val="6FFE7EAA"/>
    <w:rsid w:val="6FFEBA50"/>
    <w:rsid w:val="6FFF01F2"/>
    <w:rsid w:val="6FFF27EF"/>
    <w:rsid w:val="6FFF38C8"/>
    <w:rsid w:val="6FFF4454"/>
    <w:rsid w:val="707FA234"/>
    <w:rsid w:val="70F966D8"/>
    <w:rsid w:val="715936E7"/>
    <w:rsid w:val="716DCC17"/>
    <w:rsid w:val="717B993C"/>
    <w:rsid w:val="71B552C1"/>
    <w:rsid w:val="71C97F89"/>
    <w:rsid w:val="71E96BF8"/>
    <w:rsid w:val="71EFDA4A"/>
    <w:rsid w:val="71F79DF6"/>
    <w:rsid w:val="729A5EEE"/>
    <w:rsid w:val="72EFB9AE"/>
    <w:rsid w:val="72F36189"/>
    <w:rsid w:val="72F5D419"/>
    <w:rsid w:val="72F73A51"/>
    <w:rsid w:val="72F73C49"/>
    <w:rsid w:val="72F8F15D"/>
    <w:rsid w:val="72FBF80A"/>
    <w:rsid w:val="72FF7FA5"/>
    <w:rsid w:val="733F206C"/>
    <w:rsid w:val="733FF0C6"/>
    <w:rsid w:val="73797513"/>
    <w:rsid w:val="737FF9F5"/>
    <w:rsid w:val="73AD7E0D"/>
    <w:rsid w:val="73B70F44"/>
    <w:rsid w:val="73CF893F"/>
    <w:rsid w:val="73DA1E7A"/>
    <w:rsid w:val="73DD44DA"/>
    <w:rsid w:val="73DE05FA"/>
    <w:rsid w:val="73DF98E6"/>
    <w:rsid w:val="73E3BC40"/>
    <w:rsid w:val="73EAEE67"/>
    <w:rsid w:val="73FBBFDA"/>
    <w:rsid w:val="73FC8CC9"/>
    <w:rsid w:val="73FE3676"/>
    <w:rsid w:val="73FE44A5"/>
    <w:rsid w:val="73FF4E88"/>
    <w:rsid w:val="745BDDFC"/>
    <w:rsid w:val="747BA0D6"/>
    <w:rsid w:val="7487A867"/>
    <w:rsid w:val="749750B4"/>
    <w:rsid w:val="74B76F8F"/>
    <w:rsid w:val="74B9C9DA"/>
    <w:rsid w:val="74BD3E90"/>
    <w:rsid w:val="74BF6E31"/>
    <w:rsid w:val="74D77819"/>
    <w:rsid w:val="74E7EBEB"/>
    <w:rsid w:val="74F2851F"/>
    <w:rsid w:val="74F60B06"/>
    <w:rsid w:val="74FB2078"/>
    <w:rsid w:val="74FF3B0E"/>
    <w:rsid w:val="74FFAB9A"/>
    <w:rsid w:val="7513970C"/>
    <w:rsid w:val="755B9B9E"/>
    <w:rsid w:val="756F733A"/>
    <w:rsid w:val="757FABAA"/>
    <w:rsid w:val="7583E91C"/>
    <w:rsid w:val="759A830A"/>
    <w:rsid w:val="759DAC25"/>
    <w:rsid w:val="759DDE97"/>
    <w:rsid w:val="759F04FA"/>
    <w:rsid w:val="75BB4302"/>
    <w:rsid w:val="75BF3A21"/>
    <w:rsid w:val="75BF4E9E"/>
    <w:rsid w:val="75BF74C3"/>
    <w:rsid w:val="75BFA2C0"/>
    <w:rsid w:val="75C312EA"/>
    <w:rsid w:val="75C7786B"/>
    <w:rsid w:val="75CBC6CE"/>
    <w:rsid w:val="75DB3BFB"/>
    <w:rsid w:val="75DF61BD"/>
    <w:rsid w:val="75DF7F68"/>
    <w:rsid w:val="75EA8B2D"/>
    <w:rsid w:val="75EA9A2F"/>
    <w:rsid w:val="75F9820B"/>
    <w:rsid w:val="75FEEC90"/>
    <w:rsid w:val="75FF2785"/>
    <w:rsid w:val="75FF6A41"/>
    <w:rsid w:val="75FFD12F"/>
    <w:rsid w:val="761D6C08"/>
    <w:rsid w:val="763D4106"/>
    <w:rsid w:val="765472BA"/>
    <w:rsid w:val="765925AD"/>
    <w:rsid w:val="766914CF"/>
    <w:rsid w:val="766D90F2"/>
    <w:rsid w:val="766F28D3"/>
    <w:rsid w:val="767B7B3E"/>
    <w:rsid w:val="767D646D"/>
    <w:rsid w:val="767FA7CC"/>
    <w:rsid w:val="7695BDE4"/>
    <w:rsid w:val="76B56F81"/>
    <w:rsid w:val="76B6506A"/>
    <w:rsid w:val="76C7AE83"/>
    <w:rsid w:val="76CE4764"/>
    <w:rsid w:val="76DBCB88"/>
    <w:rsid w:val="76DFAB86"/>
    <w:rsid w:val="76EB3112"/>
    <w:rsid w:val="76EF8523"/>
    <w:rsid w:val="76F4B633"/>
    <w:rsid w:val="76F69D87"/>
    <w:rsid w:val="76FB70A1"/>
    <w:rsid w:val="76FF14F0"/>
    <w:rsid w:val="77157C70"/>
    <w:rsid w:val="772E419F"/>
    <w:rsid w:val="7735280E"/>
    <w:rsid w:val="773FECC5"/>
    <w:rsid w:val="774FB154"/>
    <w:rsid w:val="7754A6B2"/>
    <w:rsid w:val="775D9A66"/>
    <w:rsid w:val="775F7849"/>
    <w:rsid w:val="77624DD4"/>
    <w:rsid w:val="77670A8A"/>
    <w:rsid w:val="776EC83B"/>
    <w:rsid w:val="7770A614"/>
    <w:rsid w:val="77730699"/>
    <w:rsid w:val="77755121"/>
    <w:rsid w:val="778A8465"/>
    <w:rsid w:val="778D50C1"/>
    <w:rsid w:val="779F108C"/>
    <w:rsid w:val="77B33DFA"/>
    <w:rsid w:val="77B7316D"/>
    <w:rsid w:val="77B7F25F"/>
    <w:rsid w:val="77BA5829"/>
    <w:rsid w:val="77BD6336"/>
    <w:rsid w:val="77BDDE22"/>
    <w:rsid w:val="77BF7757"/>
    <w:rsid w:val="77DD3399"/>
    <w:rsid w:val="77DDFD29"/>
    <w:rsid w:val="77E70967"/>
    <w:rsid w:val="77E75BB1"/>
    <w:rsid w:val="77ECDE0B"/>
    <w:rsid w:val="77EF013B"/>
    <w:rsid w:val="77EF86E9"/>
    <w:rsid w:val="77EF8F13"/>
    <w:rsid w:val="77EFFCA8"/>
    <w:rsid w:val="77F358A2"/>
    <w:rsid w:val="77F395F4"/>
    <w:rsid w:val="77F65164"/>
    <w:rsid w:val="77F6BDF2"/>
    <w:rsid w:val="77F917EB"/>
    <w:rsid w:val="77F9BD70"/>
    <w:rsid w:val="77FBAB03"/>
    <w:rsid w:val="77FBADF2"/>
    <w:rsid w:val="77FD6700"/>
    <w:rsid w:val="77FD6AEE"/>
    <w:rsid w:val="77FDF3A4"/>
    <w:rsid w:val="77FE9471"/>
    <w:rsid w:val="77FF3CF6"/>
    <w:rsid w:val="77FF578C"/>
    <w:rsid w:val="77FF61A1"/>
    <w:rsid w:val="77FF6A58"/>
    <w:rsid w:val="77FF71A2"/>
    <w:rsid w:val="77FF7807"/>
    <w:rsid w:val="77FF832C"/>
    <w:rsid w:val="77FF9585"/>
    <w:rsid w:val="77FFA81D"/>
    <w:rsid w:val="77FFD1C6"/>
    <w:rsid w:val="77FFDEAB"/>
    <w:rsid w:val="78CC2AA2"/>
    <w:rsid w:val="78F56F45"/>
    <w:rsid w:val="78FC664D"/>
    <w:rsid w:val="78FEA253"/>
    <w:rsid w:val="78FF420F"/>
    <w:rsid w:val="792E9966"/>
    <w:rsid w:val="793DB22D"/>
    <w:rsid w:val="794F388C"/>
    <w:rsid w:val="7956D666"/>
    <w:rsid w:val="795A5424"/>
    <w:rsid w:val="795EC108"/>
    <w:rsid w:val="797B993E"/>
    <w:rsid w:val="797FDEBE"/>
    <w:rsid w:val="797FFC38"/>
    <w:rsid w:val="79AE0A78"/>
    <w:rsid w:val="79BE9089"/>
    <w:rsid w:val="79C3CC50"/>
    <w:rsid w:val="79DE1234"/>
    <w:rsid w:val="79E45B87"/>
    <w:rsid w:val="79EB1168"/>
    <w:rsid w:val="79EDB550"/>
    <w:rsid w:val="79EF85FC"/>
    <w:rsid w:val="79F31EE9"/>
    <w:rsid w:val="79F5E24D"/>
    <w:rsid w:val="79F7F16A"/>
    <w:rsid w:val="79FD3ECE"/>
    <w:rsid w:val="79FFB48A"/>
    <w:rsid w:val="7A3FE1E5"/>
    <w:rsid w:val="7A3FE867"/>
    <w:rsid w:val="7A5FD469"/>
    <w:rsid w:val="7A68E374"/>
    <w:rsid w:val="7A77C66B"/>
    <w:rsid w:val="7A7D6365"/>
    <w:rsid w:val="7A7E50B8"/>
    <w:rsid w:val="7A7E9021"/>
    <w:rsid w:val="7ABFC5CC"/>
    <w:rsid w:val="7AC996FE"/>
    <w:rsid w:val="7ACB4CFC"/>
    <w:rsid w:val="7ACFC5C2"/>
    <w:rsid w:val="7AD6A851"/>
    <w:rsid w:val="7AD9223B"/>
    <w:rsid w:val="7AEB51C4"/>
    <w:rsid w:val="7AEF2A81"/>
    <w:rsid w:val="7AEFAE5E"/>
    <w:rsid w:val="7AF141E5"/>
    <w:rsid w:val="7AF1731F"/>
    <w:rsid w:val="7AF3E336"/>
    <w:rsid w:val="7AFB138C"/>
    <w:rsid w:val="7AFD0AB9"/>
    <w:rsid w:val="7AFF7292"/>
    <w:rsid w:val="7AFF73D4"/>
    <w:rsid w:val="7B2A02CF"/>
    <w:rsid w:val="7B375512"/>
    <w:rsid w:val="7B4EB565"/>
    <w:rsid w:val="7B5B6D25"/>
    <w:rsid w:val="7B6102AF"/>
    <w:rsid w:val="7B6FFB18"/>
    <w:rsid w:val="7B7609D6"/>
    <w:rsid w:val="7B76CB03"/>
    <w:rsid w:val="7B7D1A51"/>
    <w:rsid w:val="7B7D21CA"/>
    <w:rsid w:val="7B7D2370"/>
    <w:rsid w:val="7B7F1D32"/>
    <w:rsid w:val="7B7F3897"/>
    <w:rsid w:val="7B7F928A"/>
    <w:rsid w:val="7B7F9B53"/>
    <w:rsid w:val="7B8F6702"/>
    <w:rsid w:val="7B974F5B"/>
    <w:rsid w:val="7BAF6212"/>
    <w:rsid w:val="7BB3DB29"/>
    <w:rsid w:val="7BB75D6B"/>
    <w:rsid w:val="7BBD4A86"/>
    <w:rsid w:val="7BBFC07A"/>
    <w:rsid w:val="7BCA898D"/>
    <w:rsid w:val="7BCF40B8"/>
    <w:rsid w:val="7BD6662A"/>
    <w:rsid w:val="7BDD119A"/>
    <w:rsid w:val="7BDF7954"/>
    <w:rsid w:val="7BDFA98D"/>
    <w:rsid w:val="7BE707DC"/>
    <w:rsid w:val="7BE9DB1B"/>
    <w:rsid w:val="7BEE5DAB"/>
    <w:rsid w:val="7BEF459E"/>
    <w:rsid w:val="7BEF747C"/>
    <w:rsid w:val="7BEFB985"/>
    <w:rsid w:val="7BF373EC"/>
    <w:rsid w:val="7BF51023"/>
    <w:rsid w:val="7BF5D06F"/>
    <w:rsid w:val="7BF6ABBA"/>
    <w:rsid w:val="7BF712C4"/>
    <w:rsid w:val="7BF7A78E"/>
    <w:rsid w:val="7BF7CCE4"/>
    <w:rsid w:val="7BFA687C"/>
    <w:rsid w:val="7BFAB5E5"/>
    <w:rsid w:val="7BFB8256"/>
    <w:rsid w:val="7BFB9CE3"/>
    <w:rsid w:val="7BFDADF3"/>
    <w:rsid w:val="7BFDB080"/>
    <w:rsid w:val="7BFE7FAA"/>
    <w:rsid w:val="7BFEFF89"/>
    <w:rsid w:val="7BFF08F5"/>
    <w:rsid w:val="7BFF12A7"/>
    <w:rsid w:val="7BFF14BD"/>
    <w:rsid w:val="7BFF1685"/>
    <w:rsid w:val="7BFF30E6"/>
    <w:rsid w:val="7BFF5ED4"/>
    <w:rsid w:val="7BFF6CB2"/>
    <w:rsid w:val="7C3B7F0C"/>
    <w:rsid w:val="7C3E68FF"/>
    <w:rsid w:val="7C674587"/>
    <w:rsid w:val="7C6B592E"/>
    <w:rsid w:val="7C8B1038"/>
    <w:rsid w:val="7CB7067A"/>
    <w:rsid w:val="7CB7BA65"/>
    <w:rsid w:val="7CD2934B"/>
    <w:rsid w:val="7CD3DD40"/>
    <w:rsid w:val="7CDF153F"/>
    <w:rsid w:val="7CEE55B8"/>
    <w:rsid w:val="7CEF9559"/>
    <w:rsid w:val="7CF783D6"/>
    <w:rsid w:val="7CF9CB95"/>
    <w:rsid w:val="7CFE7DE9"/>
    <w:rsid w:val="7CFFD771"/>
    <w:rsid w:val="7D26A72B"/>
    <w:rsid w:val="7D37410A"/>
    <w:rsid w:val="7D4F632F"/>
    <w:rsid w:val="7D4F957A"/>
    <w:rsid w:val="7D5553C6"/>
    <w:rsid w:val="7D6E0191"/>
    <w:rsid w:val="7D6F9067"/>
    <w:rsid w:val="7D73681D"/>
    <w:rsid w:val="7D79C132"/>
    <w:rsid w:val="7D7D320C"/>
    <w:rsid w:val="7D7F0ABE"/>
    <w:rsid w:val="7D7F83B6"/>
    <w:rsid w:val="7D7FC1EF"/>
    <w:rsid w:val="7D8F6252"/>
    <w:rsid w:val="7D98F712"/>
    <w:rsid w:val="7D9B4DB6"/>
    <w:rsid w:val="7DB18B30"/>
    <w:rsid w:val="7DB9C449"/>
    <w:rsid w:val="7DBCFA13"/>
    <w:rsid w:val="7DBDA981"/>
    <w:rsid w:val="7DBE2077"/>
    <w:rsid w:val="7DCA566D"/>
    <w:rsid w:val="7DD1DFC7"/>
    <w:rsid w:val="7DDA2A8C"/>
    <w:rsid w:val="7DDD3C9D"/>
    <w:rsid w:val="7DE2B3DA"/>
    <w:rsid w:val="7DE9A0AB"/>
    <w:rsid w:val="7DEC3946"/>
    <w:rsid w:val="7DEF0272"/>
    <w:rsid w:val="7DEF8CF0"/>
    <w:rsid w:val="7DEFB59C"/>
    <w:rsid w:val="7DEFD0D8"/>
    <w:rsid w:val="7DF3214E"/>
    <w:rsid w:val="7DF3A1CD"/>
    <w:rsid w:val="7DF51721"/>
    <w:rsid w:val="7DF58922"/>
    <w:rsid w:val="7DF6C5F1"/>
    <w:rsid w:val="7DF7713F"/>
    <w:rsid w:val="7DF7BF0A"/>
    <w:rsid w:val="7DF80FE6"/>
    <w:rsid w:val="7DFBCECB"/>
    <w:rsid w:val="7DFD4EF8"/>
    <w:rsid w:val="7DFDE201"/>
    <w:rsid w:val="7DFDE596"/>
    <w:rsid w:val="7DFE51E1"/>
    <w:rsid w:val="7DFF20CB"/>
    <w:rsid w:val="7DFF57F8"/>
    <w:rsid w:val="7DFF5B75"/>
    <w:rsid w:val="7DFF8026"/>
    <w:rsid w:val="7DFFC053"/>
    <w:rsid w:val="7E1F1FAF"/>
    <w:rsid w:val="7E3E4DA7"/>
    <w:rsid w:val="7E3F01EE"/>
    <w:rsid w:val="7E57735D"/>
    <w:rsid w:val="7E5B272D"/>
    <w:rsid w:val="7E5FB9D7"/>
    <w:rsid w:val="7E6D0293"/>
    <w:rsid w:val="7E6FA069"/>
    <w:rsid w:val="7E77510A"/>
    <w:rsid w:val="7E77D6B9"/>
    <w:rsid w:val="7E7BCFEE"/>
    <w:rsid w:val="7E7FD1A8"/>
    <w:rsid w:val="7E9D0311"/>
    <w:rsid w:val="7EAD97AF"/>
    <w:rsid w:val="7EAE6918"/>
    <w:rsid w:val="7EB30EE2"/>
    <w:rsid w:val="7EB3C4F1"/>
    <w:rsid w:val="7EB81F0D"/>
    <w:rsid w:val="7EBD9960"/>
    <w:rsid w:val="7EBDEB11"/>
    <w:rsid w:val="7EBF21AC"/>
    <w:rsid w:val="7EBF4C5F"/>
    <w:rsid w:val="7EBF7C15"/>
    <w:rsid w:val="7EBFBA98"/>
    <w:rsid w:val="7EBFBFF4"/>
    <w:rsid w:val="7EBFF853"/>
    <w:rsid w:val="7EC0FA11"/>
    <w:rsid w:val="7EC1F7E1"/>
    <w:rsid w:val="7EDAA5D1"/>
    <w:rsid w:val="7EDDC07E"/>
    <w:rsid w:val="7EDEF1D7"/>
    <w:rsid w:val="7EDF9EA8"/>
    <w:rsid w:val="7EDFA81E"/>
    <w:rsid w:val="7EDFE2E9"/>
    <w:rsid w:val="7EE9EEC0"/>
    <w:rsid w:val="7EED2029"/>
    <w:rsid w:val="7EEDF00D"/>
    <w:rsid w:val="7EEF40EA"/>
    <w:rsid w:val="7EEF6EC4"/>
    <w:rsid w:val="7EF3B77C"/>
    <w:rsid w:val="7EF67B9C"/>
    <w:rsid w:val="7EF7308D"/>
    <w:rsid w:val="7EF74451"/>
    <w:rsid w:val="7EF7CF51"/>
    <w:rsid w:val="7EF7E6BC"/>
    <w:rsid w:val="7EFBE01C"/>
    <w:rsid w:val="7EFD353C"/>
    <w:rsid w:val="7EFD35C7"/>
    <w:rsid w:val="7EFE7FC8"/>
    <w:rsid w:val="7EFEE15C"/>
    <w:rsid w:val="7EFF11F0"/>
    <w:rsid w:val="7EFF8A0F"/>
    <w:rsid w:val="7EFFAE90"/>
    <w:rsid w:val="7F07832C"/>
    <w:rsid w:val="7F1DE3F3"/>
    <w:rsid w:val="7F1FC999"/>
    <w:rsid w:val="7F2DBB0D"/>
    <w:rsid w:val="7F2FEA8B"/>
    <w:rsid w:val="7F39E901"/>
    <w:rsid w:val="7F3BB05F"/>
    <w:rsid w:val="7F3CD49D"/>
    <w:rsid w:val="7F3CFD2B"/>
    <w:rsid w:val="7F3DE810"/>
    <w:rsid w:val="7F3E84A2"/>
    <w:rsid w:val="7F3F662A"/>
    <w:rsid w:val="7F3FD445"/>
    <w:rsid w:val="7F47F61A"/>
    <w:rsid w:val="7F4BCDE5"/>
    <w:rsid w:val="7F4E4B45"/>
    <w:rsid w:val="7F4F7685"/>
    <w:rsid w:val="7F4F9333"/>
    <w:rsid w:val="7F57FCB0"/>
    <w:rsid w:val="7F5D1A63"/>
    <w:rsid w:val="7F5F2B45"/>
    <w:rsid w:val="7F5F852D"/>
    <w:rsid w:val="7F5FB166"/>
    <w:rsid w:val="7F61465A"/>
    <w:rsid w:val="7F671EEF"/>
    <w:rsid w:val="7F6B86BE"/>
    <w:rsid w:val="7F6BA1B3"/>
    <w:rsid w:val="7F6F1F07"/>
    <w:rsid w:val="7F6F258B"/>
    <w:rsid w:val="7F6F2F10"/>
    <w:rsid w:val="7F6FD54F"/>
    <w:rsid w:val="7F77558B"/>
    <w:rsid w:val="7F775F52"/>
    <w:rsid w:val="7F7BAAE4"/>
    <w:rsid w:val="7F7BDC64"/>
    <w:rsid w:val="7F7BF26F"/>
    <w:rsid w:val="7F7D8AE3"/>
    <w:rsid w:val="7F7D998C"/>
    <w:rsid w:val="7F7E01F1"/>
    <w:rsid w:val="7F7E43AD"/>
    <w:rsid w:val="7F7E5A8A"/>
    <w:rsid w:val="7F7E6C02"/>
    <w:rsid w:val="7F7EBEC0"/>
    <w:rsid w:val="7F7EEB54"/>
    <w:rsid w:val="7F7F1FDD"/>
    <w:rsid w:val="7F7F32C6"/>
    <w:rsid w:val="7F7F48D2"/>
    <w:rsid w:val="7F7F8485"/>
    <w:rsid w:val="7F7F89F0"/>
    <w:rsid w:val="7F7F9358"/>
    <w:rsid w:val="7F7F9360"/>
    <w:rsid w:val="7F7FDD29"/>
    <w:rsid w:val="7F8ACB10"/>
    <w:rsid w:val="7F8DEEF3"/>
    <w:rsid w:val="7F959F72"/>
    <w:rsid w:val="7F96874E"/>
    <w:rsid w:val="7F97307F"/>
    <w:rsid w:val="7F9C0422"/>
    <w:rsid w:val="7F9D82CB"/>
    <w:rsid w:val="7F9DA6DD"/>
    <w:rsid w:val="7F9E1B66"/>
    <w:rsid w:val="7F9F2177"/>
    <w:rsid w:val="7F9F44B6"/>
    <w:rsid w:val="7F9F5B12"/>
    <w:rsid w:val="7F9FF0E8"/>
    <w:rsid w:val="7FA77E45"/>
    <w:rsid w:val="7FA79D63"/>
    <w:rsid w:val="7FA7B2ED"/>
    <w:rsid w:val="7FA96964"/>
    <w:rsid w:val="7FABB951"/>
    <w:rsid w:val="7FAC02E0"/>
    <w:rsid w:val="7FACAF4B"/>
    <w:rsid w:val="7FAEA1FA"/>
    <w:rsid w:val="7FAEEA81"/>
    <w:rsid w:val="7FAEFDAC"/>
    <w:rsid w:val="7FAF6B40"/>
    <w:rsid w:val="7FAF88D9"/>
    <w:rsid w:val="7FAFC7F6"/>
    <w:rsid w:val="7FAFD951"/>
    <w:rsid w:val="7FAFF8CE"/>
    <w:rsid w:val="7FB35FF7"/>
    <w:rsid w:val="7FB3E98C"/>
    <w:rsid w:val="7FB542A3"/>
    <w:rsid w:val="7FB5E0E8"/>
    <w:rsid w:val="7FB6054E"/>
    <w:rsid w:val="7FB64CEE"/>
    <w:rsid w:val="7FB7A12F"/>
    <w:rsid w:val="7FB7C46E"/>
    <w:rsid w:val="7FBA5A1C"/>
    <w:rsid w:val="7FBA85DE"/>
    <w:rsid w:val="7FBB855D"/>
    <w:rsid w:val="7FBC63ED"/>
    <w:rsid w:val="7FBDDC3A"/>
    <w:rsid w:val="7FBE1AA5"/>
    <w:rsid w:val="7FBE879C"/>
    <w:rsid w:val="7FBF3003"/>
    <w:rsid w:val="7FBF50D5"/>
    <w:rsid w:val="7FBF5653"/>
    <w:rsid w:val="7FBF88D9"/>
    <w:rsid w:val="7FC5E0C5"/>
    <w:rsid w:val="7FCE3534"/>
    <w:rsid w:val="7FCF8286"/>
    <w:rsid w:val="7FCFE4B6"/>
    <w:rsid w:val="7FD3AB29"/>
    <w:rsid w:val="7FD692BB"/>
    <w:rsid w:val="7FD728FD"/>
    <w:rsid w:val="7FD7480A"/>
    <w:rsid w:val="7FD7C847"/>
    <w:rsid w:val="7FD7F13A"/>
    <w:rsid w:val="7FDAB781"/>
    <w:rsid w:val="7FDB1577"/>
    <w:rsid w:val="7FDD0E2B"/>
    <w:rsid w:val="7FDD278E"/>
    <w:rsid w:val="7FDDA40F"/>
    <w:rsid w:val="7FDDE415"/>
    <w:rsid w:val="7FDDE6B3"/>
    <w:rsid w:val="7FDE11D1"/>
    <w:rsid w:val="7FDE636B"/>
    <w:rsid w:val="7FDE77C5"/>
    <w:rsid w:val="7FDE9C89"/>
    <w:rsid w:val="7FDEA455"/>
    <w:rsid w:val="7FDF23C1"/>
    <w:rsid w:val="7FDF41A1"/>
    <w:rsid w:val="7FDF7151"/>
    <w:rsid w:val="7FDFBEA0"/>
    <w:rsid w:val="7FDFD1A7"/>
    <w:rsid w:val="7FE4B6FC"/>
    <w:rsid w:val="7FE7ECAB"/>
    <w:rsid w:val="7FE9D309"/>
    <w:rsid w:val="7FEA163C"/>
    <w:rsid w:val="7FEB17BF"/>
    <w:rsid w:val="7FEB3FD4"/>
    <w:rsid w:val="7FEB4A11"/>
    <w:rsid w:val="7FEB8EDE"/>
    <w:rsid w:val="7FEBE907"/>
    <w:rsid w:val="7FEBFADD"/>
    <w:rsid w:val="7FEC9C0C"/>
    <w:rsid w:val="7FED93EA"/>
    <w:rsid w:val="7FEDB4A6"/>
    <w:rsid w:val="7FEDC12C"/>
    <w:rsid w:val="7FEE80F1"/>
    <w:rsid w:val="7FEED52F"/>
    <w:rsid w:val="7FEEF34C"/>
    <w:rsid w:val="7FEF1834"/>
    <w:rsid w:val="7FEF1B75"/>
    <w:rsid w:val="7FEF302F"/>
    <w:rsid w:val="7FEF44F1"/>
    <w:rsid w:val="7FEF924E"/>
    <w:rsid w:val="7FEFC67E"/>
    <w:rsid w:val="7FEFEAE7"/>
    <w:rsid w:val="7FF28402"/>
    <w:rsid w:val="7FF41753"/>
    <w:rsid w:val="7FF52E5C"/>
    <w:rsid w:val="7FF56AF6"/>
    <w:rsid w:val="7FF5777D"/>
    <w:rsid w:val="7FF5CD0C"/>
    <w:rsid w:val="7FF5DD12"/>
    <w:rsid w:val="7FF6A61C"/>
    <w:rsid w:val="7FF6FA00"/>
    <w:rsid w:val="7FF72E84"/>
    <w:rsid w:val="7FF74643"/>
    <w:rsid w:val="7FF74722"/>
    <w:rsid w:val="7FF7674A"/>
    <w:rsid w:val="7FF76A17"/>
    <w:rsid w:val="7FF7DF74"/>
    <w:rsid w:val="7FF7EF76"/>
    <w:rsid w:val="7FF95BDD"/>
    <w:rsid w:val="7FFA3C1C"/>
    <w:rsid w:val="7FFAF690"/>
    <w:rsid w:val="7FFB0577"/>
    <w:rsid w:val="7FFB09C7"/>
    <w:rsid w:val="7FFB6D04"/>
    <w:rsid w:val="7FFB8858"/>
    <w:rsid w:val="7FFB9E52"/>
    <w:rsid w:val="7FFC59E5"/>
    <w:rsid w:val="7FFCA0BE"/>
    <w:rsid w:val="7FFD0CBA"/>
    <w:rsid w:val="7FFD2F0E"/>
    <w:rsid w:val="7FFDDD87"/>
    <w:rsid w:val="7FFDF5ED"/>
    <w:rsid w:val="7FFE1075"/>
    <w:rsid w:val="7FFE1730"/>
    <w:rsid w:val="7FFE30D3"/>
    <w:rsid w:val="7FFE30FC"/>
    <w:rsid w:val="7FFE57DD"/>
    <w:rsid w:val="7FFE8ADD"/>
    <w:rsid w:val="7FFE8BAA"/>
    <w:rsid w:val="7FFED79C"/>
    <w:rsid w:val="7FFF0114"/>
    <w:rsid w:val="7FFF011A"/>
    <w:rsid w:val="7FFF03CF"/>
    <w:rsid w:val="7FFF0DE2"/>
    <w:rsid w:val="7FFF1B6E"/>
    <w:rsid w:val="7FFF2CF1"/>
    <w:rsid w:val="7FFF3EB7"/>
    <w:rsid w:val="7FFF462A"/>
    <w:rsid w:val="7FFF46CC"/>
    <w:rsid w:val="7FFF4CFF"/>
    <w:rsid w:val="7FFF526E"/>
    <w:rsid w:val="7FFF56AB"/>
    <w:rsid w:val="7FFF6141"/>
    <w:rsid w:val="7FFF6D6D"/>
    <w:rsid w:val="7FFF76F2"/>
    <w:rsid w:val="7FFF773E"/>
    <w:rsid w:val="7FFF7FCD"/>
    <w:rsid w:val="7FFFA061"/>
    <w:rsid w:val="7FFFC0E6"/>
    <w:rsid w:val="7FFFC367"/>
    <w:rsid w:val="7FFFD1DF"/>
    <w:rsid w:val="7FFFD6C2"/>
    <w:rsid w:val="7FFFE7AB"/>
    <w:rsid w:val="7FFFF1F3"/>
    <w:rsid w:val="7FFFF6E6"/>
    <w:rsid w:val="7FFFFC29"/>
    <w:rsid w:val="8233D4E2"/>
    <w:rsid w:val="825E63EA"/>
    <w:rsid w:val="837F2367"/>
    <w:rsid w:val="875769DB"/>
    <w:rsid w:val="87DE47B9"/>
    <w:rsid w:val="87FE4A20"/>
    <w:rsid w:val="89EFEF44"/>
    <w:rsid w:val="89FEF2E8"/>
    <w:rsid w:val="8B65AC0C"/>
    <w:rsid w:val="8B7E8CE3"/>
    <w:rsid w:val="8CE91E93"/>
    <w:rsid w:val="8D87BD0E"/>
    <w:rsid w:val="8DFB4144"/>
    <w:rsid w:val="8DFF925D"/>
    <w:rsid w:val="8EB823B0"/>
    <w:rsid w:val="8EBEA1A8"/>
    <w:rsid w:val="8EBF05B7"/>
    <w:rsid w:val="8F134B8D"/>
    <w:rsid w:val="8F2720B3"/>
    <w:rsid w:val="8F9A94DA"/>
    <w:rsid w:val="8FAFEB0A"/>
    <w:rsid w:val="8FD7802E"/>
    <w:rsid w:val="8FDFFAD7"/>
    <w:rsid w:val="8FE2A580"/>
    <w:rsid w:val="8FFB85FA"/>
    <w:rsid w:val="917FCCAA"/>
    <w:rsid w:val="92E7B19C"/>
    <w:rsid w:val="932FFF7D"/>
    <w:rsid w:val="937BD368"/>
    <w:rsid w:val="93AEA071"/>
    <w:rsid w:val="93D914FA"/>
    <w:rsid w:val="93DB3FE2"/>
    <w:rsid w:val="956BC736"/>
    <w:rsid w:val="95E0E458"/>
    <w:rsid w:val="96F7BA02"/>
    <w:rsid w:val="96FD3E44"/>
    <w:rsid w:val="9770171A"/>
    <w:rsid w:val="977D70AA"/>
    <w:rsid w:val="97D70482"/>
    <w:rsid w:val="97DB002B"/>
    <w:rsid w:val="97E9FFAE"/>
    <w:rsid w:val="97EB74D9"/>
    <w:rsid w:val="97EF293C"/>
    <w:rsid w:val="97FD3349"/>
    <w:rsid w:val="97FF5254"/>
    <w:rsid w:val="98DD4715"/>
    <w:rsid w:val="98FEEB38"/>
    <w:rsid w:val="99C9B2A5"/>
    <w:rsid w:val="9A9FBB0E"/>
    <w:rsid w:val="9AFEC87B"/>
    <w:rsid w:val="9AFF73F9"/>
    <w:rsid w:val="9BA60790"/>
    <w:rsid w:val="9BBFC969"/>
    <w:rsid w:val="9BDFDEBD"/>
    <w:rsid w:val="9BE67755"/>
    <w:rsid w:val="9BFE5950"/>
    <w:rsid w:val="9BFEC2F9"/>
    <w:rsid w:val="9C0FF25A"/>
    <w:rsid w:val="9CBF39AD"/>
    <w:rsid w:val="9CBF5B1E"/>
    <w:rsid w:val="9D7AF136"/>
    <w:rsid w:val="9D7E3C06"/>
    <w:rsid w:val="9DE64346"/>
    <w:rsid w:val="9DF6E119"/>
    <w:rsid w:val="9DF9310A"/>
    <w:rsid w:val="9DFB7034"/>
    <w:rsid w:val="9DFC3607"/>
    <w:rsid w:val="9DFD5FBF"/>
    <w:rsid w:val="9E7FCFE3"/>
    <w:rsid w:val="9ECBC0DA"/>
    <w:rsid w:val="9EDD9618"/>
    <w:rsid w:val="9EF55DBE"/>
    <w:rsid w:val="9EFB3817"/>
    <w:rsid w:val="9F673D32"/>
    <w:rsid w:val="9F6A5343"/>
    <w:rsid w:val="9F77B31F"/>
    <w:rsid w:val="9F77D7C2"/>
    <w:rsid w:val="9FBEA13E"/>
    <w:rsid w:val="9FD76486"/>
    <w:rsid w:val="9FDAF06D"/>
    <w:rsid w:val="9FDFA191"/>
    <w:rsid w:val="9FEB51A3"/>
    <w:rsid w:val="9FF1CA30"/>
    <w:rsid w:val="9FF84FDA"/>
    <w:rsid w:val="9FFB85B0"/>
    <w:rsid w:val="9FFD9E19"/>
    <w:rsid w:val="9FFDBC90"/>
    <w:rsid w:val="9FFE2BA8"/>
    <w:rsid w:val="9FFE5BC6"/>
    <w:rsid w:val="9FFE9175"/>
    <w:rsid w:val="9FFF2399"/>
    <w:rsid w:val="9FFF83A5"/>
    <w:rsid w:val="A3BA7DA9"/>
    <w:rsid w:val="A3FFC4E5"/>
    <w:rsid w:val="A4DFBCA5"/>
    <w:rsid w:val="A4FFF3D2"/>
    <w:rsid w:val="A5FF8CE2"/>
    <w:rsid w:val="A5FF93AE"/>
    <w:rsid w:val="A65B5AAC"/>
    <w:rsid w:val="A6DFB104"/>
    <w:rsid w:val="A6FB9059"/>
    <w:rsid w:val="A7A6F435"/>
    <w:rsid w:val="A7BF94A2"/>
    <w:rsid w:val="A7F78B47"/>
    <w:rsid w:val="A7FBF1CE"/>
    <w:rsid w:val="A7FFFE83"/>
    <w:rsid w:val="A97DFEC3"/>
    <w:rsid w:val="A9869741"/>
    <w:rsid w:val="A9E7CB4C"/>
    <w:rsid w:val="AAD7C8B2"/>
    <w:rsid w:val="AADF9FA3"/>
    <w:rsid w:val="AAF35C4B"/>
    <w:rsid w:val="AAFEEDC9"/>
    <w:rsid w:val="AB4C0949"/>
    <w:rsid w:val="AB7D8340"/>
    <w:rsid w:val="ABA2E88C"/>
    <w:rsid w:val="ABB13B1F"/>
    <w:rsid w:val="ABB73EE7"/>
    <w:rsid w:val="ABE2F7CF"/>
    <w:rsid w:val="ABE5975D"/>
    <w:rsid w:val="ABEDEF6F"/>
    <w:rsid w:val="ABFD9AC0"/>
    <w:rsid w:val="ACEFCCB4"/>
    <w:rsid w:val="AD3BB0EC"/>
    <w:rsid w:val="AD5F9064"/>
    <w:rsid w:val="ADB200E1"/>
    <w:rsid w:val="ADCC4A10"/>
    <w:rsid w:val="ADDE6BB7"/>
    <w:rsid w:val="ADFD045A"/>
    <w:rsid w:val="AE5E3EC9"/>
    <w:rsid w:val="AE9FB30A"/>
    <w:rsid w:val="AED6083D"/>
    <w:rsid w:val="AEF9BE99"/>
    <w:rsid w:val="AEFD5C1B"/>
    <w:rsid w:val="AEFE6C2F"/>
    <w:rsid w:val="AEFF5CF9"/>
    <w:rsid w:val="AEFF77D0"/>
    <w:rsid w:val="AF1F194C"/>
    <w:rsid w:val="AF31272F"/>
    <w:rsid w:val="AF33F65B"/>
    <w:rsid w:val="AF3FE6EE"/>
    <w:rsid w:val="AF53FEEE"/>
    <w:rsid w:val="AF670B31"/>
    <w:rsid w:val="AF7342F7"/>
    <w:rsid w:val="AF753452"/>
    <w:rsid w:val="AF7D8DC4"/>
    <w:rsid w:val="AF7F0236"/>
    <w:rsid w:val="AF9F2FBD"/>
    <w:rsid w:val="AF9F9E95"/>
    <w:rsid w:val="AFAB60D3"/>
    <w:rsid w:val="AFBB45AE"/>
    <w:rsid w:val="AFBFBCE5"/>
    <w:rsid w:val="AFD6E86C"/>
    <w:rsid w:val="AFD7ABF6"/>
    <w:rsid w:val="AFDFF235"/>
    <w:rsid w:val="AFE7BBF1"/>
    <w:rsid w:val="AFEE534D"/>
    <w:rsid w:val="AFEF7F17"/>
    <w:rsid w:val="AFF777A1"/>
    <w:rsid w:val="AFF7A08B"/>
    <w:rsid w:val="AFFC4650"/>
    <w:rsid w:val="AFFF0906"/>
    <w:rsid w:val="AFFF1718"/>
    <w:rsid w:val="AFFFD7BD"/>
    <w:rsid w:val="B1EDB05B"/>
    <w:rsid w:val="B2E36AF8"/>
    <w:rsid w:val="B37D0E42"/>
    <w:rsid w:val="B38B1728"/>
    <w:rsid w:val="B39F509D"/>
    <w:rsid w:val="B3BEC7EA"/>
    <w:rsid w:val="B3DF8AB4"/>
    <w:rsid w:val="B3F7886A"/>
    <w:rsid w:val="B3FB3586"/>
    <w:rsid w:val="B47EE175"/>
    <w:rsid w:val="B4FBA2E5"/>
    <w:rsid w:val="B4FD9361"/>
    <w:rsid w:val="B55CBD0D"/>
    <w:rsid w:val="B5DC6DB5"/>
    <w:rsid w:val="B5E71BF6"/>
    <w:rsid w:val="B5EED697"/>
    <w:rsid w:val="B5FC6DBF"/>
    <w:rsid w:val="B5FEE397"/>
    <w:rsid w:val="B5FF1CCC"/>
    <w:rsid w:val="B67A95E7"/>
    <w:rsid w:val="B6BD097D"/>
    <w:rsid w:val="B6D9DD18"/>
    <w:rsid w:val="B6FF203E"/>
    <w:rsid w:val="B75F2EAE"/>
    <w:rsid w:val="B76E65F1"/>
    <w:rsid w:val="B77D9DB3"/>
    <w:rsid w:val="B77DCAD5"/>
    <w:rsid w:val="B79788E0"/>
    <w:rsid w:val="B7AAD7AD"/>
    <w:rsid w:val="B7AB942B"/>
    <w:rsid w:val="B7B6C9CA"/>
    <w:rsid w:val="B7B6CFB9"/>
    <w:rsid w:val="B7BD05C4"/>
    <w:rsid w:val="B7BE10C2"/>
    <w:rsid w:val="B7BF18AF"/>
    <w:rsid w:val="B7DFBD7E"/>
    <w:rsid w:val="B7DFC5CC"/>
    <w:rsid w:val="B7DFD162"/>
    <w:rsid w:val="B7EA35CB"/>
    <w:rsid w:val="B7EF88F1"/>
    <w:rsid w:val="B7EFCEBB"/>
    <w:rsid w:val="B7F52AE2"/>
    <w:rsid w:val="B7F6D51D"/>
    <w:rsid w:val="B7F759D8"/>
    <w:rsid w:val="B7F938F9"/>
    <w:rsid w:val="B7FA228C"/>
    <w:rsid w:val="B7FF804D"/>
    <w:rsid w:val="B8FFC5EE"/>
    <w:rsid w:val="B97F1F3B"/>
    <w:rsid w:val="B9CFC734"/>
    <w:rsid w:val="B9F3FCE6"/>
    <w:rsid w:val="B9FA2CCA"/>
    <w:rsid w:val="BA4B70E0"/>
    <w:rsid w:val="BADB5AFE"/>
    <w:rsid w:val="BAFDCAE3"/>
    <w:rsid w:val="BAFE7E88"/>
    <w:rsid w:val="BAFF9EDD"/>
    <w:rsid w:val="BAFFF751"/>
    <w:rsid w:val="BB4FC961"/>
    <w:rsid w:val="BB57E099"/>
    <w:rsid w:val="BB5CF815"/>
    <w:rsid w:val="BB641E63"/>
    <w:rsid w:val="BB764582"/>
    <w:rsid w:val="BB77F6DB"/>
    <w:rsid w:val="BB7AC13E"/>
    <w:rsid w:val="BB7D0DE9"/>
    <w:rsid w:val="BBA7E29C"/>
    <w:rsid w:val="BBAB68F5"/>
    <w:rsid w:val="BBAD7CC8"/>
    <w:rsid w:val="BBB7DCD0"/>
    <w:rsid w:val="BBC759D3"/>
    <w:rsid w:val="BBD72679"/>
    <w:rsid w:val="BBEF019F"/>
    <w:rsid w:val="BBEF13D6"/>
    <w:rsid w:val="BBEFC388"/>
    <w:rsid w:val="BBEFD022"/>
    <w:rsid w:val="BBF389AA"/>
    <w:rsid w:val="BBF7F4F9"/>
    <w:rsid w:val="BBFA96C8"/>
    <w:rsid w:val="BBFDB2E7"/>
    <w:rsid w:val="BBFF068A"/>
    <w:rsid w:val="BBFF21CD"/>
    <w:rsid w:val="BBFFCDCB"/>
    <w:rsid w:val="BC7B7B27"/>
    <w:rsid w:val="BC7E0728"/>
    <w:rsid w:val="BC9F276B"/>
    <w:rsid w:val="BCD974D7"/>
    <w:rsid w:val="BCEFDEE4"/>
    <w:rsid w:val="BCFC758A"/>
    <w:rsid w:val="BCFE9E32"/>
    <w:rsid w:val="BD3559FB"/>
    <w:rsid w:val="BD6BCB36"/>
    <w:rsid w:val="BD79432F"/>
    <w:rsid w:val="BD7A9D1D"/>
    <w:rsid w:val="BD8FF3A2"/>
    <w:rsid w:val="BD9D71D3"/>
    <w:rsid w:val="BD9FD9CC"/>
    <w:rsid w:val="BDB696F5"/>
    <w:rsid w:val="BDBB5A0E"/>
    <w:rsid w:val="BDBFC8C9"/>
    <w:rsid w:val="BDCBDD65"/>
    <w:rsid w:val="BDCD6762"/>
    <w:rsid w:val="BDD3F069"/>
    <w:rsid w:val="BDDF24FA"/>
    <w:rsid w:val="BDF67DA5"/>
    <w:rsid w:val="BDF69B36"/>
    <w:rsid w:val="BDF7E7EE"/>
    <w:rsid w:val="BDFB7604"/>
    <w:rsid w:val="BDFF0A53"/>
    <w:rsid w:val="BDFF85E7"/>
    <w:rsid w:val="BDFF99B9"/>
    <w:rsid w:val="BDFFDA40"/>
    <w:rsid w:val="BE0DCDF2"/>
    <w:rsid w:val="BE2F6415"/>
    <w:rsid w:val="BE3EC99E"/>
    <w:rsid w:val="BE5FFB7F"/>
    <w:rsid w:val="BE6C737E"/>
    <w:rsid w:val="BE6EA329"/>
    <w:rsid w:val="BE7D07FC"/>
    <w:rsid w:val="BE9B4B28"/>
    <w:rsid w:val="BEABEDD9"/>
    <w:rsid w:val="BECF90CF"/>
    <w:rsid w:val="BECFFAAD"/>
    <w:rsid w:val="BEE60E10"/>
    <w:rsid w:val="BEE86B39"/>
    <w:rsid w:val="BEEF9387"/>
    <w:rsid w:val="BEF33DE6"/>
    <w:rsid w:val="BEFB1CA4"/>
    <w:rsid w:val="BEFD5B86"/>
    <w:rsid w:val="BEFD7312"/>
    <w:rsid w:val="BEFD9F8F"/>
    <w:rsid w:val="BEFFB341"/>
    <w:rsid w:val="BEFFD685"/>
    <w:rsid w:val="BF338FCB"/>
    <w:rsid w:val="BF3E0926"/>
    <w:rsid w:val="BF3F32A4"/>
    <w:rsid w:val="BF5A214F"/>
    <w:rsid w:val="BF5E3EB9"/>
    <w:rsid w:val="BF5E7273"/>
    <w:rsid w:val="BF6A6E38"/>
    <w:rsid w:val="BF6B5E69"/>
    <w:rsid w:val="BF7B27C0"/>
    <w:rsid w:val="BF7BA44A"/>
    <w:rsid w:val="BF7F277F"/>
    <w:rsid w:val="BF7FE5EF"/>
    <w:rsid w:val="BF86F664"/>
    <w:rsid w:val="BF962482"/>
    <w:rsid w:val="BF9BB336"/>
    <w:rsid w:val="BF9F7C0A"/>
    <w:rsid w:val="BF9FFAEB"/>
    <w:rsid w:val="BFA76C11"/>
    <w:rsid w:val="BFB40F50"/>
    <w:rsid w:val="BFB7796C"/>
    <w:rsid w:val="BFBBE08A"/>
    <w:rsid w:val="BFBD2A3C"/>
    <w:rsid w:val="BFBE24D1"/>
    <w:rsid w:val="BFBF5488"/>
    <w:rsid w:val="BFBF75EF"/>
    <w:rsid w:val="BFBFD638"/>
    <w:rsid w:val="BFCE2CA8"/>
    <w:rsid w:val="BFD3B09D"/>
    <w:rsid w:val="BFD4B855"/>
    <w:rsid w:val="BFDA9E88"/>
    <w:rsid w:val="BFDB359B"/>
    <w:rsid w:val="BFDDBF1B"/>
    <w:rsid w:val="BFDE2535"/>
    <w:rsid w:val="BFDFD2B5"/>
    <w:rsid w:val="BFE3D806"/>
    <w:rsid w:val="BFE5984A"/>
    <w:rsid w:val="BFE6CBBE"/>
    <w:rsid w:val="BFEB4BD5"/>
    <w:rsid w:val="BFED6C0E"/>
    <w:rsid w:val="BFED933D"/>
    <w:rsid w:val="BFEF3C2E"/>
    <w:rsid w:val="BFEF4762"/>
    <w:rsid w:val="BFEF8EDC"/>
    <w:rsid w:val="BFF1A5A6"/>
    <w:rsid w:val="BFF3E6B3"/>
    <w:rsid w:val="BFF54683"/>
    <w:rsid w:val="BFF750AF"/>
    <w:rsid w:val="BFF7B3D3"/>
    <w:rsid w:val="BFF7CE36"/>
    <w:rsid w:val="BFF7D7F9"/>
    <w:rsid w:val="BFFA135D"/>
    <w:rsid w:val="BFFA3D7B"/>
    <w:rsid w:val="BFFA5C62"/>
    <w:rsid w:val="BFFB1DA1"/>
    <w:rsid w:val="BFFB5C60"/>
    <w:rsid w:val="BFFD315F"/>
    <w:rsid w:val="BFFDA140"/>
    <w:rsid w:val="BFFEC594"/>
    <w:rsid w:val="BFFF0671"/>
    <w:rsid w:val="BFFF9B0D"/>
    <w:rsid w:val="BFFFE420"/>
    <w:rsid w:val="BFFFEA21"/>
    <w:rsid w:val="BFFFF1B5"/>
    <w:rsid w:val="BFFFF6B9"/>
    <w:rsid w:val="C0FBAD4F"/>
    <w:rsid w:val="C34F36EC"/>
    <w:rsid w:val="C39F2856"/>
    <w:rsid w:val="C3F6CB9F"/>
    <w:rsid w:val="C3FE894B"/>
    <w:rsid w:val="C473044A"/>
    <w:rsid w:val="C477DF7C"/>
    <w:rsid w:val="C4AD3F6F"/>
    <w:rsid w:val="C56A408C"/>
    <w:rsid w:val="C59B14A8"/>
    <w:rsid w:val="C5EE172A"/>
    <w:rsid w:val="C6C799A8"/>
    <w:rsid w:val="C6FEEF1E"/>
    <w:rsid w:val="C777F0E2"/>
    <w:rsid w:val="C7B73C32"/>
    <w:rsid w:val="C7B90E53"/>
    <w:rsid w:val="C7EB2CD5"/>
    <w:rsid w:val="C7F332C1"/>
    <w:rsid w:val="C7F5159D"/>
    <w:rsid w:val="C7FB7F30"/>
    <w:rsid w:val="C7FFF806"/>
    <w:rsid w:val="CAC9BA79"/>
    <w:rsid w:val="CB1E9CD8"/>
    <w:rsid w:val="CB6D96CC"/>
    <w:rsid w:val="CB6E2DAB"/>
    <w:rsid w:val="CB746395"/>
    <w:rsid w:val="CB7FB4FD"/>
    <w:rsid w:val="CBFF7A5F"/>
    <w:rsid w:val="CBFFA7A2"/>
    <w:rsid w:val="CCAB312B"/>
    <w:rsid w:val="CCEFE278"/>
    <w:rsid w:val="CCFF52BD"/>
    <w:rsid w:val="CD1A271F"/>
    <w:rsid w:val="CD6E5851"/>
    <w:rsid w:val="CD778B8D"/>
    <w:rsid w:val="CDB2D0A1"/>
    <w:rsid w:val="CDD7BFB8"/>
    <w:rsid w:val="CDDF310F"/>
    <w:rsid w:val="CDEF40D0"/>
    <w:rsid w:val="CE772D96"/>
    <w:rsid w:val="CE778F44"/>
    <w:rsid w:val="CE79BC4A"/>
    <w:rsid w:val="CE7F22EF"/>
    <w:rsid w:val="CEABF3B0"/>
    <w:rsid w:val="CEDF13D9"/>
    <w:rsid w:val="CEE7EF95"/>
    <w:rsid w:val="CEFEF7BA"/>
    <w:rsid w:val="CEFF0787"/>
    <w:rsid w:val="CEFFC57B"/>
    <w:rsid w:val="CF1FA6F3"/>
    <w:rsid w:val="CF4FA4DC"/>
    <w:rsid w:val="CF7D67F7"/>
    <w:rsid w:val="CFBB284F"/>
    <w:rsid w:val="CFBED7B2"/>
    <w:rsid w:val="CFBF45C9"/>
    <w:rsid w:val="CFDDE98D"/>
    <w:rsid w:val="CFDFD5BE"/>
    <w:rsid w:val="CFEAC2A7"/>
    <w:rsid w:val="CFF36E5E"/>
    <w:rsid w:val="CFFAACFB"/>
    <w:rsid w:val="CFFBD3F9"/>
    <w:rsid w:val="CFFE9188"/>
    <w:rsid w:val="CFFFB7FD"/>
    <w:rsid w:val="D1775936"/>
    <w:rsid w:val="D1DF0DBD"/>
    <w:rsid w:val="D2CFAA09"/>
    <w:rsid w:val="D2DB193C"/>
    <w:rsid w:val="D35B1253"/>
    <w:rsid w:val="D35E9CA0"/>
    <w:rsid w:val="D3B75347"/>
    <w:rsid w:val="D3E5CAAD"/>
    <w:rsid w:val="D3EB2352"/>
    <w:rsid w:val="D3F192C8"/>
    <w:rsid w:val="D3F5F72E"/>
    <w:rsid w:val="D3FF75FE"/>
    <w:rsid w:val="D4F7009A"/>
    <w:rsid w:val="D4F7EE4B"/>
    <w:rsid w:val="D53EE83E"/>
    <w:rsid w:val="D5CF805A"/>
    <w:rsid w:val="D5EFE0BD"/>
    <w:rsid w:val="D5F76D28"/>
    <w:rsid w:val="D5FA8A6F"/>
    <w:rsid w:val="D5FB0BBF"/>
    <w:rsid w:val="D5FD90BB"/>
    <w:rsid w:val="D5FF1E24"/>
    <w:rsid w:val="D5FFCAE5"/>
    <w:rsid w:val="D61B565A"/>
    <w:rsid w:val="D659ED46"/>
    <w:rsid w:val="D66F113C"/>
    <w:rsid w:val="D67F8F23"/>
    <w:rsid w:val="D67F99A6"/>
    <w:rsid w:val="D69C645F"/>
    <w:rsid w:val="D6B55079"/>
    <w:rsid w:val="D6BE9039"/>
    <w:rsid w:val="D6FE04AF"/>
    <w:rsid w:val="D70E295B"/>
    <w:rsid w:val="D72F1BF4"/>
    <w:rsid w:val="D73E6C43"/>
    <w:rsid w:val="D73F8627"/>
    <w:rsid w:val="D75F8FD1"/>
    <w:rsid w:val="D75FDD59"/>
    <w:rsid w:val="D76F3BC7"/>
    <w:rsid w:val="D77D9D76"/>
    <w:rsid w:val="D77EC1FE"/>
    <w:rsid w:val="D77F563D"/>
    <w:rsid w:val="D783E2C3"/>
    <w:rsid w:val="D797EE15"/>
    <w:rsid w:val="D799D732"/>
    <w:rsid w:val="D7AD656A"/>
    <w:rsid w:val="D7B2207C"/>
    <w:rsid w:val="D7B38F9A"/>
    <w:rsid w:val="D7B7F0B2"/>
    <w:rsid w:val="D7BEF2F9"/>
    <w:rsid w:val="D7BF8166"/>
    <w:rsid w:val="D7CDE8B7"/>
    <w:rsid w:val="D7D728F1"/>
    <w:rsid w:val="D7D7BD34"/>
    <w:rsid w:val="D7DBBABF"/>
    <w:rsid w:val="D7DFF175"/>
    <w:rsid w:val="D7EE9BD4"/>
    <w:rsid w:val="D7EF7A2F"/>
    <w:rsid w:val="D7EF9218"/>
    <w:rsid w:val="D7EF9E18"/>
    <w:rsid w:val="D7F5C84A"/>
    <w:rsid w:val="D7FAF3A2"/>
    <w:rsid w:val="D847502D"/>
    <w:rsid w:val="D85B8E87"/>
    <w:rsid w:val="D8D94E22"/>
    <w:rsid w:val="D9658F56"/>
    <w:rsid w:val="D975EE29"/>
    <w:rsid w:val="D97D60E9"/>
    <w:rsid w:val="D98D68BE"/>
    <w:rsid w:val="D9D797D3"/>
    <w:rsid w:val="D9E7EA9A"/>
    <w:rsid w:val="D9EB41C7"/>
    <w:rsid w:val="D9F8651D"/>
    <w:rsid w:val="D9FF17DD"/>
    <w:rsid w:val="D9FFCD34"/>
    <w:rsid w:val="DA05EBA4"/>
    <w:rsid w:val="DA3E6E79"/>
    <w:rsid w:val="DA6F7615"/>
    <w:rsid w:val="DA852485"/>
    <w:rsid w:val="DADD86D1"/>
    <w:rsid w:val="DAF721C4"/>
    <w:rsid w:val="DAF75B28"/>
    <w:rsid w:val="DAF9D62E"/>
    <w:rsid w:val="DB25222F"/>
    <w:rsid w:val="DB38AD9B"/>
    <w:rsid w:val="DB3E197C"/>
    <w:rsid w:val="DB3FE1A9"/>
    <w:rsid w:val="DB558E9F"/>
    <w:rsid w:val="DB561E1F"/>
    <w:rsid w:val="DB6FD680"/>
    <w:rsid w:val="DB772B7A"/>
    <w:rsid w:val="DB77AACD"/>
    <w:rsid w:val="DB790889"/>
    <w:rsid w:val="DB7BFC04"/>
    <w:rsid w:val="DB7F0AC9"/>
    <w:rsid w:val="DB7F8CDD"/>
    <w:rsid w:val="DB9B3CE5"/>
    <w:rsid w:val="DBADC81C"/>
    <w:rsid w:val="DBBD1C5A"/>
    <w:rsid w:val="DBCE82B8"/>
    <w:rsid w:val="DBDEFF63"/>
    <w:rsid w:val="DBDFE57A"/>
    <w:rsid w:val="DBE55E64"/>
    <w:rsid w:val="DBED376C"/>
    <w:rsid w:val="DBF4BC11"/>
    <w:rsid w:val="DBF51D0A"/>
    <w:rsid w:val="DBF7969D"/>
    <w:rsid w:val="DBF7975D"/>
    <w:rsid w:val="DBFB1AF5"/>
    <w:rsid w:val="DBFB778B"/>
    <w:rsid w:val="DBFBB434"/>
    <w:rsid w:val="DBFD908B"/>
    <w:rsid w:val="DBFF0B32"/>
    <w:rsid w:val="DBFFDBF7"/>
    <w:rsid w:val="DC1E6670"/>
    <w:rsid w:val="DC7F1EA2"/>
    <w:rsid w:val="DC7F8625"/>
    <w:rsid w:val="DCC8614B"/>
    <w:rsid w:val="DCCBE6DC"/>
    <w:rsid w:val="DCD63DB8"/>
    <w:rsid w:val="DCD91102"/>
    <w:rsid w:val="DCFFB886"/>
    <w:rsid w:val="DD3F3A65"/>
    <w:rsid w:val="DD6B8C60"/>
    <w:rsid w:val="DD7E7198"/>
    <w:rsid w:val="DDAB91F5"/>
    <w:rsid w:val="DDAC7CE3"/>
    <w:rsid w:val="DDCF03AA"/>
    <w:rsid w:val="DDD93811"/>
    <w:rsid w:val="DDDE5B6F"/>
    <w:rsid w:val="DDDFC9CB"/>
    <w:rsid w:val="DDED6486"/>
    <w:rsid w:val="DDED7400"/>
    <w:rsid w:val="DDF7A4A9"/>
    <w:rsid w:val="DDFBC37F"/>
    <w:rsid w:val="DDFEA0FA"/>
    <w:rsid w:val="DDFEE6D1"/>
    <w:rsid w:val="DDFF1A00"/>
    <w:rsid w:val="DDFF2213"/>
    <w:rsid w:val="DDFF3D11"/>
    <w:rsid w:val="DDFF8838"/>
    <w:rsid w:val="DDFFD218"/>
    <w:rsid w:val="DDFFD529"/>
    <w:rsid w:val="DE3D67A0"/>
    <w:rsid w:val="DE3E98C1"/>
    <w:rsid w:val="DE7B6334"/>
    <w:rsid w:val="DE7F7C03"/>
    <w:rsid w:val="DE7F8617"/>
    <w:rsid w:val="DE9BAD3C"/>
    <w:rsid w:val="DE9E96AC"/>
    <w:rsid w:val="DEBD905E"/>
    <w:rsid w:val="DED275AA"/>
    <w:rsid w:val="DEDE92D6"/>
    <w:rsid w:val="DEDF2404"/>
    <w:rsid w:val="DEF58635"/>
    <w:rsid w:val="DEF7846B"/>
    <w:rsid w:val="DEF85959"/>
    <w:rsid w:val="DEFE4269"/>
    <w:rsid w:val="DEFEC856"/>
    <w:rsid w:val="DEFF2CE1"/>
    <w:rsid w:val="DEFF85C5"/>
    <w:rsid w:val="DEFFC0E2"/>
    <w:rsid w:val="DF165967"/>
    <w:rsid w:val="DF1F5C18"/>
    <w:rsid w:val="DF250346"/>
    <w:rsid w:val="DF2B9FC8"/>
    <w:rsid w:val="DF36CFA3"/>
    <w:rsid w:val="DF3B9A2D"/>
    <w:rsid w:val="DF3F4C78"/>
    <w:rsid w:val="DF3F8EE8"/>
    <w:rsid w:val="DF5E3C1C"/>
    <w:rsid w:val="DF5FB465"/>
    <w:rsid w:val="DF727410"/>
    <w:rsid w:val="DF7B5A9E"/>
    <w:rsid w:val="DF7D5E3C"/>
    <w:rsid w:val="DF7EAABA"/>
    <w:rsid w:val="DF7F389F"/>
    <w:rsid w:val="DF7FC5C3"/>
    <w:rsid w:val="DF7FDC28"/>
    <w:rsid w:val="DF8F7498"/>
    <w:rsid w:val="DF9F29D7"/>
    <w:rsid w:val="DFA97445"/>
    <w:rsid w:val="DFAB1B2F"/>
    <w:rsid w:val="DFABF17C"/>
    <w:rsid w:val="DFB14BDF"/>
    <w:rsid w:val="DFB35E50"/>
    <w:rsid w:val="DFB62E7D"/>
    <w:rsid w:val="DFB7A506"/>
    <w:rsid w:val="DFB7BCEE"/>
    <w:rsid w:val="DFBB1D23"/>
    <w:rsid w:val="DFBB2FB8"/>
    <w:rsid w:val="DFBC6BAD"/>
    <w:rsid w:val="DFBE01EB"/>
    <w:rsid w:val="DFBE29E9"/>
    <w:rsid w:val="DFBF2FA5"/>
    <w:rsid w:val="DFBF53D0"/>
    <w:rsid w:val="DFC3A8B7"/>
    <w:rsid w:val="DFC7257A"/>
    <w:rsid w:val="DFCFD375"/>
    <w:rsid w:val="DFD53C9F"/>
    <w:rsid w:val="DFD84FEC"/>
    <w:rsid w:val="DFD99137"/>
    <w:rsid w:val="DFDB5BDD"/>
    <w:rsid w:val="DFDB6F9C"/>
    <w:rsid w:val="DFDBF821"/>
    <w:rsid w:val="DFDECA93"/>
    <w:rsid w:val="DFDF438A"/>
    <w:rsid w:val="DFDFD803"/>
    <w:rsid w:val="DFDFEAA7"/>
    <w:rsid w:val="DFE5B645"/>
    <w:rsid w:val="DFE5D133"/>
    <w:rsid w:val="DFEFC567"/>
    <w:rsid w:val="DFF29AD6"/>
    <w:rsid w:val="DFF3FC94"/>
    <w:rsid w:val="DFF4BC09"/>
    <w:rsid w:val="DFF786F1"/>
    <w:rsid w:val="DFFB1E91"/>
    <w:rsid w:val="DFFB8521"/>
    <w:rsid w:val="DFFB8FD9"/>
    <w:rsid w:val="DFFBDB7F"/>
    <w:rsid w:val="DFFD00A7"/>
    <w:rsid w:val="DFFD123C"/>
    <w:rsid w:val="DFFE67E1"/>
    <w:rsid w:val="DFFE825A"/>
    <w:rsid w:val="DFFF3C32"/>
    <w:rsid w:val="DFFF9538"/>
    <w:rsid w:val="DFFF9761"/>
    <w:rsid w:val="DFFFB2D4"/>
    <w:rsid w:val="DFFFD801"/>
    <w:rsid w:val="E1DDAEB1"/>
    <w:rsid w:val="E2EE6985"/>
    <w:rsid w:val="E2FFDBF5"/>
    <w:rsid w:val="E33DAA45"/>
    <w:rsid w:val="E353538A"/>
    <w:rsid w:val="E37D48B8"/>
    <w:rsid w:val="E391F4D3"/>
    <w:rsid w:val="E3B2A9F7"/>
    <w:rsid w:val="E3BE3B95"/>
    <w:rsid w:val="E3FD46A6"/>
    <w:rsid w:val="E3FF3D2C"/>
    <w:rsid w:val="E4D22DBA"/>
    <w:rsid w:val="E55ACC59"/>
    <w:rsid w:val="E567D671"/>
    <w:rsid w:val="E57F4433"/>
    <w:rsid w:val="E5BC840F"/>
    <w:rsid w:val="E5E55D03"/>
    <w:rsid w:val="E5FABE56"/>
    <w:rsid w:val="E5FC7A94"/>
    <w:rsid w:val="E5FE9A99"/>
    <w:rsid w:val="E5FF041D"/>
    <w:rsid w:val="E5FF9C14"/>
    <w:rsid w:val="E64FF06F"/>
    <w:rsid w:val="E66C2DE1"/>
    <w:rsid w:val="E6BAEDD4"/>
    <w:rsid w:val="E6BB7A5F"/>
    <w:rsid w:val="E6E59A4C"/>
    <w:rsid w:val="E6F2383F"/>
    <w:rsid w:val="E6FF1927"/>
    <w:rsid w:val="E72ADBA5"/>
    <w:rsid w:val="E73F7C71"/>
    <w:rsid w:val="E757720C"/>
    <w:rsid w:val="E76660AD"/>
    <w:rsid w:val="E76BB0D9"/>
    <w:rsid w:val="E7716AE9"/>
    <w:rsid w:val="E77FED28"/>
    <w:rsid w:val="E7A663EA"/>
    <w:rsid w:val="E7ADAECF"/>
    <w:rsid w:val="E7BC55BF"/>
    <w:rsid w:val="E7BDAD92"/>
    <w:rsid w:val="E7BDBB95"/>
    <w:rsid w:val="E7D3DF70"/>
    <w:rsid w:val="E7DB6544"/>
    <w:rsid w:val="E7DFF846"/>
    <w:rsid w:val="E7F28653"/>
    <w:rsid w:val="E7F7B056"/>
    <w:rsid w:val="E7F7D4C2"/>
    <w:rsid w:val="E7F98BA3"/>
    <w:rsid w:val="E7FDF890"/>
    <w:rsid w:val="E7FFAB57"/>
    <w:rsid w:val="E7FFBA26"/>
    <w:rsid w:val="E7FFCC60"/>
    <w:rsid w:val="E85F2869"/>
    <w:rsid w:val="E85FDA22"/>
    <w:rsid w:val="E8D9BD20"/>
    <w:rsid w:val="E8FD1CD3"/>
    <w:rsid w:val="E917197E"/>
    <w:rsid w:val="E96FD128"/>
    <w:rsid w:val="E97E7060"/>
    <w:rsid w:val="E9CFA318"/>
    <w:rsid w:val="E9DB0DDA"/>
    <w:rsid w:val="E9DB28C7"/>
    <w:rsid w:val="E9DE7C3F"/>
    <w:rsid w:val="E9F17E23"/>
    <w:rsid w:val="E9F4CECD"/>
    <w:rsid w:val="E9F5CA88"/>
    <w:rsid w:val="E9F78A1A"/>
    <w:rsid w:val="E9FE8F16"/>
    <w:rsid w:val="E9FFBDBB"/>
    <w:rsid w:val="EA8D3554"/>
    <w:rsid w:val="EABCF1C6"/>
    <w:rsid w:val="EABFDBEA"/>
    <w:rsid w:val="EADE7B17"/>
    <w:rsid w:val="EAE56EE1"/>
    <w:rsid w:val="EAF74C6F"/>
    <w:rsid w:val="EAFB1279"/>
    <w:rsid w:val="EAFF31E9"/>
    <w:rsid w:val="EAFFE5A4"/>
    <w:rsid w:val="EB4D49AA"/>
    <w:rsid w:val="EB7BDB7B"/>
    <w:rsid w:val="EBAE329D"/>
    <w:rsid w:val="EBBB963D"/>
    <w:rsid w:val="EBBE049B"/>
    <w:rsid w:val="EBBE10C9"/>
    <w:rsid w:val="EBDEF519"/>
    <w:rsid w:val="EBEB6A52"/>
    <w:rsid w:val="EBEEFCDF"/>
    <w:rsid w:val="EBFDDEB6"/>
    <w:rsid w:val="EBFE2704"/>
    <w:rsid w:val="EBFF1699"/>
    <w:rsid w:val="EBFF6A68"/>
    <w:rsid w:val="EC33CC80"/>
    <w:rsid w:val="ECA68F77"/>
    <w:rsid w:val="ECF766A2"/>
    <w:rsid w:val="ECFF2507"/>
    <w:rsid w:val="ED4ED093"/>
    <w:rsid w:val="ED5CBE40"/>
    <w:rsid w:val="ED7FB330"/>
    <w:rsid w:val="ED9F32E0"/>
    <w:rsid w:val="ED9FDF77"/>
    <w:rsid w:val="EDAF693D"/>
    <w:rsid w:val="EDB78B23"/>
    <w:rsid w:val="EDBBA95D"/>
    <w:rsid w:val="EDBE82ED"/>
    <w:rsid w:val="EDBFED25"/>
    <w:rsid w:val="EDBFFB62"/>
    <w:rsid w:val="EDDE6633"/>
    <w:rsid w:val="EDDE9705"/>
    <w:rsid w:val="EDF496AD"/>
    <w:rsid w:val="EDF77137"/>
    <w:rsid w:val="EDF99F79"/>
    <w:rsid w:val="EDF9B650"/>
    <w:rsid w:val="EDF9F71E"/>
    <w:rsid w:val="EDFB559B"/>
    <w:rsid w:val="EE57E047"/>
    <w:rsid w:val="EE5FB9ED"/>
    <w:rsid w:val="EE920AFE"/>
    <w:rsid w:val="EEB66CAF"/>
    <w:rsid w:val="EEB6F953"/>
    <w:rsid w:val="EECDC066"/>
    <w:rsid w:val="EEDB6A9E"/>
    <w:rsid w:val="EEDB6D0E"/>
    <w:rsid w:val="EEDF3432"/>
    <w:rsid w:val="EEDFB51F"/>
    <w:rsid w:val="EEE43917"/>
    <w:rsid w:val="EEEF402D"/>
    <w:rsid w:val="EEEF5256"/>
    <w:rsid w:val="EEF6349B"/>
    <w:rsid w:val="EEF68F1F"/>
    <w:rsid w:val="EEFBC0CB"/>
    <w:rsid w:val="EEFD7C0A"/>
    <w:rsid w:val="EEFEA698"/>
    <w:rsid w:val="EEFF3178"/>
    <w:rsid w:val="EEFF47DD"/>
    <w:rsid w:val="EEFF6F22"/>
    <w:rsid w:val="EEFF7C1D"/>
    <w:rsid w:val="EEFF7C21"/>
    <w:rsid w:val="EF0F5F01"/>
    <w:rsid w:val="EF1F3AF6"/>
    <w:rsid w:val="EF1FE4C5"/>
    <w:rsid w:val="EF3E6351"/>
    <w:rsid w:val="EF422EB2"/>
    <w:rsid w:val="EF4F560B"/>
    <w:rsid w:val="EF5F94E7"/>
    <w:rsid w:val="EF6DF7EF"/>
    <w:rsid w:val="EF761045"/>
    <w:rsid w:val="EF7736F3"/>
    <w:rsid w:val="EF7CDA63"/>
    <w:rsid w:val="EF7F55A4"/>
    <w:rsid w:val="EF7F812A"/>
    <w:rsid w:val="EF7F9C83"/>
    <w:rsid w:val="EF8E8360"/>
    <w:rsid w:val="EF9F5549"/>
    <w:rsid w:val="EFA9BA65"/>
    <w:rsid w:val="EFAAC71A"/>
    <w:rsid w:val="EFB5423A"/>
    <w:rsid w:val="EFB9F797"/>
    <w:rsid w:val="EFBE1AEE"/>
    <w:rsid w:val="EFBF4CE3"/>
    <w:rsid w:val="EFBF99BE"/>
    <w:rsid w:val="EFD49B35"/>
    <w:rsid w:val="EFD649ED"/>
    <w:rsid w:val="EFDC372A"/>
    <w:rsid w:val="EFDD296B"/>
    <w:rsid w:val="EFDD9F2A"/>
    <w:rsid w:val="EFDFC7B5"/>
    <w:rsid w:val="EFE9FE27"/>
    <w:rsid w:val="EFEBE621"/>
    <w:rsid w:val="EFEC37E7"/>
    <w:rsid w:val="EFEF2610"/>
    <w:rsid w:val="EFEF43E9"/>
    <w:rsid w:val="EFF566BD"/>
    <w:rsid w:val="EFF62CB6"/>
    <w:rsid w:val="EFF79CE2"/>
    <w:rsid w:val="EFFB22A5"/>
    <w:rsid w:val="EFFB3FA7"/>
    <w:rsid w:val="EFFBA403"/>
    <w:rsid w:val="EFFC0721"/>
    <w:rsid w:val="EFFDB3D5"/>
    <w:rsid w:val="EFFF2F5E"/>
    <w:rsid w:val="EFFF666A"/>
    <w:rsid w:val="EFFF7954"/>
    <w:rsid w:val="EFFFA94E"/>
    <w:rsid w:val="EFFFB014"/>
    <w:rsid w:val="EFFFB3C6"/>
    <w:rsid w:val="EFFFBB79"/>
    <w:rsid w:val="EFFFD2CC"/>
    <w:rsid w:val="F168C250"/>
    <w:rsid w:val="F16D71C3"/>
    <w:rsid w:val="F17B2203"/>
    <w:rsid w:val="F19AE9BC"/>
    <w:rsid w:val="F19F6886"/>
    <w:rsid w:val="F1D6E49C"/>
    <w:rsid w:val="F1DFDB70"/>
    <w:rsid w:val="F1F6C8E1"/>
    <w:rsid w:val="F1F79868"/>
    <w:rsid w:val="F1FF1190"/>
    <w:rsid w:val="F277B614"/>
    <w:rsid w:val="F277E11C"/>
    <w:rsid w:val="F2AFBF18"/>
    <w:rsid w:val="F2BFE42F"/>
    <w:rsid w:val="F2DD05F4"/>
    <w:rsid w:val="F2DEDF69"/>
    <w:rsid w:val="F2EBB101"/>
    <w:rsid w:val="F2F80DC1"/>
    <w:rsid w:val="F2FA26CF"/>
    <w:rsid w:val="F2FE6ECB"/>
    <w:rsid w:val="F2FF3463"/>
    <w:rsid w:val="F33FD45B"/>
    <w:rsid w:val="F379AEA0"/>
    <w:rsid w:val="F379B529"/>
    <w:rsid w:val="F37F2F5D"/>
    <w:rsid w:val="F3998F24"/>
    <w:rsid w:val="F39D7A07"/>
    <w:rsid w:val="F39F6B41"/>
    <w:rsid w:val="F3B336EC"/>
    <w:rsid w:val="F3B7C542"/>
    <w:rsid w:val="F3BF274F"/>
    <w:rsid w:val="F3CD4714"/>
    <w:rsid w:val="F3CE60B2"/>
    <w:rsid w:val="F3CEFFDF"/>
    <w:rsid w:val="F3DF5416"/>
    <w:rsid w:val="F3E61247"/>
    <w:rsid w:val="F3E7C0E7"/>
    <w:rsid w:val="F3F73D3D"/>
    <w:rsid w:val="F3FBDAE8"/>
    <w:rsid w:val="F3FF4FC4"/>
    <w:rsid w:val="F45FDAC8"/>
    <w:rsid w:val="F4D1348E"/>
    <w:rsid w:val="F4EB6606"/>
    <w:rsid w:val="F4EBF3B6"/>
    <w:rsid w:val="F4F6F644"/>
    <w:rsid w:val="F4FEB497"/>
    <w:rsid w:val="F4FF005C"/>
    <w:rsid w:val="F56B5034"/>
    <w:rsid w:val="F5702FD5"/>
    <w:rsid w:val="F5735CFD"/>
    <w:rsid w:val="F5741F5C"/>
    <w:rsid w:val="F57BCB99"/>
    <w:rsid w:val="F57D1137"/>
    <w:rsid w:val="F57F4962"/>
    <w:rsid w:val="F57FB1BA"/>
    <w:rsid w:val="F597B5BE"/>
    <w:rsid w:val="F599FD9D"/>
    <w:rsid w:val="F5AFF6DA"/>
    <w:rsid w:val="F5B9CAA1"/>
    <w:rsid w:val="F5BFF76E"/>
    <w:rsid w:val="F5C2DE8B"/>
    <w:rsid w:val="F5CFFEB4"/>
    <w:rsid w:val="F5DFF56A"/>
    <w:rsid w:val="F5E41AD5"/>
    <w:rsid w:val="F5E50A04"/>
    <w:rsid w:val="F5E64356"/>
    <w:rsid w:val="F5E933C0"/>
    <w:rsid w:val="F5EF2FE4"/>
    <w:rsid w:val="F5FDF59C"/>
    <w:rsid w:val="F5FF039C"/>
    <w:rsid w:val="F5FF2E44"/>
    <w:rsid w:val="F5FF4455"/>
    <w:rsid w:val="F5FFBAD0"/>
    <w:rsid w:val="F637EFC6"/>
    <w:rsid w:val="F63BDEF0"/>
    <w:rsid w:val="F6417FDF"/>
    <w:rsid w:val="F66BE598"/>
    <w:rsid w:val="F67F8896"/>
    <w:rsid w:val="F6AF566C"/>
    <w:rsid w:val="F6B2BD7A"/>
    <w:rsid w:val="F6BECF5F"/>
    <w:rsid w:val="F6CD33CB"/>
    <w:rsid w:val="F6CDB68A"/>
    <w:rsid w:val="F6EA2EA4"/>
    <w:rsid w:val="F6F248AA"/>
    <w:rsid w:val="F6F4E6BA"/>
    <w:rsid w:val="F6F6E23E"/>
    <w:rsid w:val="F6F70264"/>
    <w:rsid w:val="F6F7511E"/>
    <w:rsid w:val="F6FACBD8"/>
    <w:rsid w:val="F6FB83EE"/>
    <w:rsid w:val="F6FBE78C"/>
    <w:rsid w:val="F6FD6019"/>
    <w:rsid w:val="F6FEFA31"/>
    <w:rsid w:val="F6FFAE89"/>
    <w:rsid w:val="F6FFE085"/>
    <w:rsid w:val="F6FFED91"/>
    <w:rsid w:val="F6FFF595"/>
    <w:rsid w:val="F71F0004"/>
    <w:rsid w:val="F73C13D6"/>
    <w:rsid w:val="F73E2F3B"/>
    <w:rsid w:val="F73F46D2"/>
    <w:rsid w:val="F73F8059"/>
    <w:rsid w:val="F74EC75A"/>
    <w:rsid w:val="F75B82B7"/>
    <w:rsid w:val="F75F3B43"/>
    <w:rsid w:val="F75FE816"/>
    <w:rsid w:val="F76FC67F"/>
    <w:rsid w:val="F77BEBCF"/>
    <w:rsid w:val="F77E62A5"/>
    <w:rsid w:val="F77F29BF"/>
    <w:rsid w:val="F77F67A1"/>
    <w:rsid w:val="F78D765D"/>
    <w:rsid w:val="F78F6F4F"/>
    <w:rsid w:val="F79599FE"/>
    <w:rsid w:val="F79D03C7"/>
    <w:rsid w:val="F79EAD31"/>
    <w:rsid w:val="F7A241D0"/>
    <w:rsid w:val="F7A34830"/>
    <w:rsid w:val="F7AF533A"/>
    <w:rsid w:val="F7B28C29"/>
    <w:rsid w:val="F7B46338"/>
    <w:rsid w:val="F7BBDA7B"/>
    <w:rsid w:val="F7BCAC05"/>
    <w:rsid w:val="F7BD71FA"/>
    <w:rsid w:val="F7C45F4D"/>
    <w:rsid w:val="F7CB645B"/>
    <w:rsid w:val="F7CECACF"/>
    <w:rsid w:val="F7D2B696"/>
    <w:rsid w:val="F7D3A9D6"/>
    <w:rsid w:val="F7DA8235"/>
    <w:rsid w:val="F7DB9E9A"/>
    <w:rsid w:val="F7DBB9F2"/>
    <w:rsid w:val="F7DEA29E"/>
    <w:rsid w:val="F7E0913D"/>
    <w:rsid w:val="F7E7B13C"/>
    <w:rsid w:val="F7E7EABC"/>
    <w:rsid w:val="F7EE6E31"/>
    <w:rsid w:val="F7EF3A15"/>
    <w:rsid w:val="F7EF3BF1"/>
    <w:rsid w:val="F7EFCE26"/>
    <w:rsid w:val="F7F2328B"/>
    <w:rsid w:val="F7F717C0"/>
    <w:rsid w:val="F7F75465"/>
    <w:rsid w:val="F7F7EEBA"/>
    <w:rsid w:val="F7F87F62"/>
    <w:rsid w:val="F7F89CF3"/>
    <w:rsid w:val="F7F90445"/>
    <w:rsid w:val="F7FB1E08"/>
    <w:rsid w:val="F7FD42EE"/>
    <w:rsid w:val="F7FD8166"/>
    <w:rsid w:val="F7FDAFED"/>
    <w:rsid w:val="F7FDC3B7"/>
    <w:rsid w:val="F7FE2826"/>
    <w:rsid w:val="F7FE402F"/>
    <w:rsid w:val="F7FE98E4"/>
    <w:rsid w:val="F7FF36EB"/>
    <w:rsid w:val="F7FF41C1"/>
    <w:rsid w:val="F7FFAE4D"/>
    <w:rsid w:val="F7FFB491"/>
    <w:rsid w:val="F7FFEC4F"/>
    <w:rsid w:val="F8BF3A3E"/>
    <w:rsid w:val="F8BFD507"/>
    <w:rsid w:val="F8D7B417"/>
    <w:rsid w:val="F8E31FAF"/>
    <w:rsid w:val="F8FA23E7"/>
    <w:rsid w:val="F8FB77EB"/>
    <w:rsid w:val="F8FBFA39"/>
    <w:rsid w:val="F91A0296"/>
    <w:rsid w:val="F93F9322"/>
    <w:rsid w:val="F9776E22"/>
    <w:rsid w:val="F97ABBF3"/>
    <w:rsid w:val="F97DE3ED"/>
    <w:rsid w:val="F99FCC96"/>
    <w:rsid w:val="F9A93607"/>
    <w:rsid w:val="F9ACB641"/>
    <w:rsid w:val="F9AFD0DA"/>
    <w:rsid w:val="F9BF57BC"/>
    <w:rsid w:val="F9D5DBC3"/>
    <w:rsid w:val="F9DA06B2"/>
    <w:rsid w:val="F9DDD555"/>
    <w:rsid w:val="F9DF4761"/>
    <w:rsid w:val="F9EF4DF6"/>
    <w:rsid w:val="F9F4B8A3"/>
    <w:rsid w:val="F9F5AA14"/>
    <w:rsid w:val="F9FF141F"/>
    <w:rsid w:val="F9FF1642"/>
    <w:rsid w:val="F9FF1894"/>
    <w:rsid w:val="F9FF4C17"/>
    <w:rsid w:val="F9FF7B7E"/>
    <w:rsid w:val="F9FFA7A1"/>
    <w:rsid w:val="FA7A1AC0"/>
    <w:rsid w:val="FA7B51BF"/>
    <w:rsid w:val="FA7BE2AD"/>
    <w:rsid w:val="FA7F33D5"/>
    <w:rsid w:val="FA7FFA8C"/>
    <w:rsid w:val="FA9EF63C"/>
    <w:rsid w:val="FAABC833"/>
    <w:rsid w:val="FABE01B3"/>
    <w:rsid w:val="FABF015E"/>
    <w:rsid w:val="FADB8447"/>
    <w:rsid w:val="FADF522C"/>
    <w:rsid w:val="FAFB0997"/>
    <w:rsid w:val="FAFBD94A"/>
    <w:rsid w:val="FAFE672F"/>
    <w:rsid w:val="FAFF944B"/>
    <w:rsid w:val="FAFFB542"/>
    <w:rsid w:val="FAFFEB98"/>
    <w:rsid w:val="FB1E6E3B"/>
    <w:rsid w:val="FB1F1893"/>
    <w:rsid w:val="FB2ECDDC"/>
    <w:rsid w:val="FB38AE04"/>
    <w:rsid w:val="FB3BC4AA"/>
    <w:rsid w:val="FB3D5088"/>
    <w:rsid w:val="FB3D5330"/>
    <w:rsid w:val="FB56CBE2"/>
    <w:rsid w:val="FB58E7DE"/>
    <w:rsid w:val="FB5CF441"/>
    <w:rsid w:val="FB5FE99E"/>
    <w:rsid w:val="FB6F5C0C"/>
    <w:rsid w:val="FB720394"/>
    <w:rsid w:val="FB73DB4C"/>
    <w:rsid w:val="FB75F00F"/>
    <w:rsid w:val="FB77A5DB"/>
    <w:rsid w:val="FB79AEBB"/>
    <w:rsid w:val="FB7A5AD2"/>
    <w:rsid w:val="FB7B963A"/>
    <w:rsid w:val="FB7BB863"/>
    <w:rsid w:val="FB7BE47A"/>
    <w:rsid w:val="FB7DB493"/>
    <w:rsid w:val="FB7E22E9"/>
    <w:rsid w:val="FB7E6D51"/>
    <w:rsid w:val="FB7EE57F"/>
    <w:rsid w:val="FB7F84A9"/>
    <w:rsid w:val="FB7FED26"/>
    <w:rsid w:val="FB7FEE3E"/>
    <w:rsid w:val="FB96B4B3"/>
    <w:rsid w:val="FBAAC288"/>
    <w:rsid w:val="FBAEE3DA"/>
    <w:rsid w:val="FBB7089B"/>
    <w:rsid w:val="FBB717B2"/>
    <w:rsid w:val="FBB7B21A"/>
    <w:rsid w:val="FBB90B05"/>
    <w:rsid w:val="FBC9CC1B"/>
    <w:rsid w:val="FBCB7D48"/>
    <w:rsid w:val="FBCFD98D"/>
    <w:rsid w:val="FBDB79AD"/>
    <w:rsid w:val="FBDB8358"/>
    <w:rsid w:val="FBDBB7E7"/>
    <w:rsid w:val="FBDD2EB1"/>
    <w:rsid w:val="FBDE66E5"/>
    <w:rsid w:val="FBDFDF2D"/>
    <w:rsid w:val="FBE906EA"/>
    <w:rsid w:val="FBE9A110"/>
    <w:rsid w:val="FBEBEC02"/>
    <w:rsid w:val="FBEF5EB2"/>
    <w:rsid w:val="FBEF81F6"/>
    <w:rsid w:val="FBF3C0EC"/>
    <w:rsid w:val="FBF604C9"/>
    <w:rsid w:val="FBF7F8F6"/>
    <w:rsid w:val="FBF9228F"/>
    <w:rsid w:val="FBF9DAAA"/>
    <w:rsid w:val="FBFA0947"/>
    <w:rsid w:val="FBFAC2CB"/>
    <w:rsid w:val="FBFBB1B6"/>
    <w:rsid w:val="FBFCB14D"/>
    <w:rsid w:val="FBFD8F17"/>
    <w:rsid w:val="FBFF5BA7"/>
    <w:rsid w:val="FBFF688D"/>
    <w:rsid w:val="FBFFEE4A"/>
    <w:rsid w:val="FC19FC5E"/>
    <w:rsid w:val="FC36BB06"/>
    <w:rsid w:val="FC3C859B"/>
    <w:rsid w:val="FC3DFDC4"/>
    <w:rsid w:val="FC3F5772"/>
    <w:rsid w:val="FC3FF1D5"/>
    <w:rsid w:val="FC6EF55D"/>
    <w:rsid w:val="FC6F28C4"/>
    <w:rsid w:val="FC768B2E"/>
    <w:rsid w:val="FC77D711"/>
    <w:rsid w:val="FC7E9620"/>
    <w:rsid w:val="FC9FF6EB"/>
    <w:rsid w:val="FCB43556"/>
    <w:rsid w:val="FCB7608B"/>
    <w:rsid w:val="FCBB03EC"/>
    <w:rsid w:val="FCBF6C21"/>
    <w:rsid w:val="FCDFB66B"/>
    <w:rsid w:val="FCDFCD12"/>
    <w:rsid w:val="FCF918D8"/>
    <w:rsid w:val="FCF9B972"/>
    <w:rsid w:val="FCFAAE33"/>
    <w:rsid w:val="FCFB3B43"/>
    <w:rsid w:val="FCFB6A0A"/>
    <w:rsid w:val="FCFBEA01"/>
    <w:rsid w:val="FCFE3C91"/>
    <w:rsid w:val="FCFF0A54"/>
    <w:rsid w:val="FCFFA9E2"/>
    <w:rsid w:val="FD16A009"/>
    <w:rsid w:val="FD1FCFC1"/>
    <w:rsid w:val="FD5E7691"/>
    <w:rsid w:val="FD6BA334"/>
    <w:rsid w:val="FD6F4093"/>
    <w:rsid w:val="FD6FB71B"/>
    <w:rsid w:val="FD773BE0"/>
    <w:rsid w:val="FD7D1537"/>
    <w:rsid w:val="FD7F0A2C"/>
    <w:rsid w:val="FD7F1BAE"/>
    <w:rsid w:val="FD7F5C1D"/>
    <w:rsid w:val="FDA3B892"/>
    <w:rsid w:val="FDA752D6"/>
    <w:rsid w:val="FDAA19CE"/>
    <w:rsid w:val="FDAB4D75"/>
    <w:rsid w:val="FDBE5241"/>
    <w:rsid w:val="FDBFCA9B"/>
    <w:rsid w:val="FDCF6331"/>
    <w:rsid w:val="FDD7DBAF"/>
    <w:rsid w:val="FDDA0B46"/>
    <w:rsid w:val="FDDA19D8"/>
    <w:rsid w:val="FDDD99C6"/>
    <w:rsid w:val="FDDFF717"/>
    <w:rsid w:val="FDE6EA6B"/>
    <w:rsid w:val="FDE7D9DC"/>
    <w:rsid w:val="FDEA8F88"/>
    <w:rsid w:val="FDEF1E81"/>
    <w:rsid w:val="FDEF639C"/>
    <w:rsid w:val="FDF349C0"/>
    <w:rsid w:val="FDF3606A"/>
    <w:rsid w:val="FDF61FDA"/>
    <w:rsid w:val="FDF66C4C"/>
    <w:rsid w:val="FDFBC20A"/>
    <w:rsid w:val="FDFCE262"/>
    <w:rsid w:val="FDFD906F"/>
    <w:rsid w:val="FDFD91C6"/>
    <w:rsid w:val="FDFDCA23"/>
    <w:rsid w:val="FDFE776C"/>
    <w:rsid w:val="FDFEA9E6"/>
    <w:rsid w:val="FDFECDA8"/>
    <w:rsid w:val="FDFED925"/>
    <w:rsid w:val="FDFF04E4"/>
    <w:rsid w:val="FDFF075A"/>
    <w:rsid w:val="FDFF1908"/>
    <w:rsid w:val="FDFF5560"/>
    <w:rsid w:val="FDFF9788"/>
    <w:rsid w:val="FE0FBB6E"/>
    <w:rsid w:val="FE2EE76F"/>
    <w:rsid w:val="FE2F66C9"/>
    <w:rsid w:val="FE3DE190"/>
    <w:rsid w:val="FE3F16ED"/>
    <w:rsid w:val="FE4F1FA0"/>
    <w:rsid w:val="FE57436F"/>
    <w:rsid w:val="FE5E99D8"/>
    <w:rsid w:val="FE5FD7F6"/>
    <w:rsid w:val="FE5FF443"/>
    <w:rsid w:val="FE6BB076"/>
    <w:rsid w:val="FE6F6A96"/>
    <w:rsid w:val="FE77BD22"/>
    <w:rsid w:val="FE77C8BC"/>
    <w:rsid w:val="FE7A6EE0"/>
    <w:rsid w:val="FE7D677C"/>
    <w:rsid w:val="FE7E8922"/>
    <w:rsid w:val="FE7F5054"/>
    <w:rsid w:val="FE7F9EC6"/>
    <w:rsid w:val="FE7FB1B3"/>
    <w:rsid w:val="FE8F3A20"/>
    <w:rsid w:val="FE9D852E"/>
    <w:rsid w:val="FE9E26B8"/>
    <w:rsid w:val="FE9EC1B7"/>
    <w:rsid w:val="FEA37EDC"/>
    <w:rsid w:val="FEAD741F"/>
    <w:rsid w:val="FEAD9811"/>
    <w:rsid w:val="FEAE053D"/>
    <w:rsid w:val="FEAEB3FE"/>
    <w:rsid w:val="FEAFFBBF"/>
    <w:rsid w:val="FEB53F4E"/>
    <w:rsid w:val="FEB769CB"/>
    <w:rsid w:val="FEB78F7D"/>
    <w:rsid w:val="FEBD745D"/>
    <w:rsid w:val="FEBE10ED"/>
    <w:rsid w:val="FEBFA497"/>
    <w:rsid w:val="FEDBB426"/>
    <w:rsid w:val="FEDE02FC"/>
    <w:rsid w:val="FEDF162D"/>
    <w:rsid w:val="FEDF8AFB"/>
    <w:rsid w:val="FEDFDBD8"/>
    <w:rsid w:val="FEDFEB7F"/>
    <w:rsid w:val="FEE02AB2"/>
    <w:rsid w:val="FEE772B6"/>
    <w:rsid w:val="FEEB1E6F"/>
    <w:rsid w:val="FEED98A7"/>
    <w:rsid w:val="FEEF7CC5"/>
    <w:rsid w:val="FEF2AA52"/>
    <w:rsid w:val="FEFAD1AF"/>
    <w:rsid w:val="FEFAF202"/>
    <w:rsid w:val="FEFB32CF"/>
    <w:rsid w:val="FEFB5B2A"/>
    <w:rsid w:val="FEFBB824"/>
    <w:rsid w:val="FEFD134E"/>
    <w:rsid w:val="FEFD902F"/>
    <w:rsid w:val="FEFDC648"/>
    <w:rsid w:val="FEFE7094"/>
    <w:rsid w:val="FEFEB38A"/>
    <w:rsid w:val="FEFF149D"/>
    <w:rsid w:val="FEFF1C73"/>
    <w:rsid w:val="FEFF2304"/>
    <w:rsid w:val="FEFF262E"/>
    <w:rsid w:val="FEFF6729"/>
    <w:rsid w:val="FEFFC741"/>
    <w:rsid w:val="FEFFEF09"/>
    <w:rsid w:val="FF0B58D5"/>
    <w:rsid w:val="FF1FC3CC"/>
    <w:rsid w:val="FF2BCDE5"/>
    <w:rsid w:val="FF2F2647"/>
    <w:rsid w:val="FF2F54F1"/>
    <w:rsid w:val="FF33270A"/>
    <w:rsid w:val="FF33D5D1"/>
    <w:rsid w:val="FF34F007"/>
    <w:rsid w:val="FF37DDC5"/>
    <w:rsid w:val="FF3B98DF"/>
    <w:rsid w:val="FF3E7493"/>
    <w:rsid w:val="FF3FA541"/>
    <w:rsid w:val="FF3FB1CF"/>
    <w:rsid w:val="FF4FF914"/>
    <w:rsid w:val="FF53EC79"/>
    <w:rsid w:val="FF5E3631"/>
    <w:rsid w:val="FF5EB556"/>
    <w:rsid w:val="FF6E3C28"/>
    <w:rsid w:val="FF732DDD"/>
    <w:rsid w:val="FF734FF3"/>
    <w:rsid w:val="FF747AE6"/>
    <w:rsid w:val="FF75D86A"/>
    <w:rsid w:val="FF75DDAC"/>
    <w:rsid w:val="FF762912"/>
    <w:rsid w:val="FF770596"/>
    <w:rsid w:val="FF7721A8"/>
    <w:rsid w:val="FF78BDF4"/>
    <w:rsid w:val="FF7B32CB"/>
    <w:rsid w:val="FF7B6834"/>
    <w:rsid w:val="FF7B69B2"/>
    <w:rsid w:val="FF7B7E9D"/>
    <w:rsid w:val="FF7D3A33"/>
    <w:rsid w:val="FF7D3C13"/>
    <w:rsid w:val="FF7D8EEE"/>
    <w:rsid w:val="FF7DDC40"/>
    <w:rsid w:val="FF7E8D2C"/>
    <w:rsid w:val="FF7F11E6"/>
    <w:rsid w:val="FF7F2FB3"/>
    <w:rsid w:val="FF7F41AD"/>
    <w:rsid w:val="FF7F7D8B"/>
    <w:rsid w:val="FF7F9D7E"/>
    <w:rsid w:val="FF7FE683"/>
    <w:rsid w:val="FF7FF196"/>
    <w:rsid w:val="FF7FF1F7"/>
    <w:rsid w:val="FF8BCA5F"/>
    <w:rsid w:val="FF8F2BDD"/>
    <w:rsid w:val="FF8F8E07"/>
    <w:rsid w:val="FF9B0D6E"/>
    <w:rsid w:val="FF9F8082"/>
    <w:rsid w:val="FF9F9E51"/>
    <w:rsid w:val="FF9FC171"/>
    <w:rsid w:val="FFA71532"/>
    <w:rsid w:val="FFAEE5FE"/>
    <w:rsid w:val="FFAF42CD"/>
    <w:rsid w:val="FFB2B024"/>
    <w:rsid w:val="FFB36316"/>
    <w:rsid w:val="FFB6CB13"/>
    <w:rsid w:val="FFB73582"/>
    <w:rsid w:val="FFB7C044"/>
    <w:rsid w:val="FFB7DB90"/>
    <w:rsid w:val="FFB96EC2"/>
    <w:rsid w:val="FFB98837"/>
    <w:rsid w:val="FFB99262"/>
    <w:rsid w:val="FFBC72D2"/>
    <w:rsid w:val="FFBE7463"/>
    <w:rsid w:val="FFBF1B73"/>
    <w:rsid w:val="FFBF240B"/>
    <w:rsid w:val="FFBF380F"/>
    <w:rsid w:val="FFBF3FFE"/>
    <w:rsid w:val="FFBF8993"/>
    <w:rsid w:val="FFC9C6E6"/>
    <w:rsid w:val="FFCB83D8"/>
    <w:rsid w:val="FFCD385E"/>
    <w:rsid w:val="FFCF8465"/>
    <w:rsid w:val="FFCFDBA2"/>
    <w:rsid w:val="FFD3927D"/>
    <w:rsid w:val="FFD4CC65"/>
    <w:rsid w:val="FFD945C8"/>
    <w:rsid w:val="FFD9B8D0"/>
    <w:rsid w:val="FFD9D9A3"/>
    <w:rsid w:val="FFDB27DD"/>
    <w:rsid w:val="FFDBAF03"/>
    <w:rsid w:val="FFDBDDFD"/>
    <w:rsid w:val="FFDBE2EC"/>
    <w:rsid w:val="FFDC45FD"/>
    <w:rsid w:val="FFDE9DC9"/>
    <w:rsid w:val="FFDF09C2"/>
    <w:rsid w:val="FFDF0AB9"/>
    <w:rsid w:val="FFDF3BA9"/>
    <w:rsid w:val="FFDF6605"/>
    <w:rsid w:val="FFDF679F"/>
    <w:rsid w:val="FFDF8562"/>
    <w:rsid w:val="FFDF925A"/>
    <w:rsid w:val="FFDFA4F5"/>
    <w:rsid w:val="FFDFB5B2"/>
    <w:rsid w:val="FFDFC83D"/>
    <w:rsid w:val="FFE6A1A3"/>
    <w:rsid w:val="FFE73A5D"/>
    <w:rsid w:val="FFE7E823"/>
    <w:rsid w:val="FFE9DADE"/>
    <w:rsid w:val="FFEA0C17"/>
    <w:rsid w:val="FFEA9BE0"/>
    <w:rsid w:val="FFEC0BF8"/>
    <w:rsid w:val="FFEC817C"/>
    <w:rsid w:val="FFED45F6"/>
    <w:rsid w:val="FFED8C30"/>
    <w:rsid w:val="FFEE45A7"/>
    <w:rsid w:val="FFEE4D99"/>
    <w:rsid w:val="FFEF3C98"/>
    <w:rsid w:val="FFEF7FE9"/>
    <w:rsid w:val="FFEF87E1"/>
    <w:rsid w:val="FFEFF518"/>
    <w:rsid w:val="FFF13F05"/>
    <w:rsid w:val="FFF3DB76"/>
    <w:rsid w:val="FFF4971F"/>
    <w:rsid w:val="FFF5B80A"/>
    <w:rsid w:val="FFF5D9AA"/>
    <w:rsid w:val="FFF6480C"/>
    <w:rsid w:val="FFF652BA"/>
    <w:rsid w:val="FFF7178D"/>
    <w:rsid w:val="FFF72895"/>
    <w:rsid w:val="FFF72D1E"/>
    <w:rsid w:val="FFF799C5"/>
    <w:rsid w:val="FFF79C1E"/>
    <w:rsid w:val="FFF7BAA0"/>
    <w:rsid w:val="FFF7DCD4"/>
    <w:rsid w:val="FFF922A8"/>
    <w:rsid w:val="FFF983C8"/>
    <w:rsid w:val="FFF98D82"/>
    <w:rsid w:val="FFF9E03E"/>
    <w:rsid w:val="FFFA1557"/>
    <w:rsid w:val="FFFA92D6"/>
    <w:rsid w:val="FFFB0D53"/>
    <w:rsid w:val="FFFB35D3"/>
    <w:rsid w:val="FFFB366E"/>
    <w:rsid w:val="FFFB784F"/>
    <w:rsid w:val="FFFB96DB"/>
    <w:rsid w:val="FFFBAA41"/>
    <w:rsid w:val="FFFBD1FD"/>
    <w:rsid w:val="FFFBDDBE"/>
    <w:rsid w:val="FFFC0358"/>
    <w:rsid w:val="FFFC4DDB"/>
    <w:rsid w:val="FFFCE1EC"/>
    <w:rsid w:val="FFFD3825"/>
    <w:rsid w:val="FFFDA9E1"/>
    <w:rsid w:val="FFFDB6DD"/>
    <w:rsid w:val="FFFE0346"/>
    <w:rsid w:val="FFFE105F"/>
    <w:rsid w:val="FFFE3A84"/>
    <w:rsid w:val="FFFE7B91"/>
    <w:rsid w:val="FFFE8BE2"/>
    <w:rsid w:val="FFFEA9E8"/>
    <w:rsid w:val="FFFEDD24"/>
    <w:rsid w:val="FFFF4503"/>
    <w:rsid w:val="FFFF4FD8"/>
    <w:rsid w:val="FFFF599E"/>
    <w:rsid w:val="FFFF5AD5"/>
    <w:rsid w:val="FFFF61F6"/>
    <w:rsid w:val="FFFF620C"/>
    <w:rsid w:val="FFFF6713"/>
    <w:rsid w:val="FFFF8194"/>
    <w:rsid w:val="FFFF9430"/>
    <w:rsid w:val="FFFF946F"/>
    <w:rsid w:val="FFFFA312"/>
    <w:rsid w:val="FFFFDA44"/>
    <w:rsid w:val="FFFFE20E"/>
    <w:rsid w:val="FFFFE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semiHidden/>
    <w:unhideWhenUsed/>
    <w:qFormat/>
    <w:uiPriority w:val="9"/>
    <w:pPr>
      <w:keepNext/>
      <w:keepLines/>
      <w:spacing w:before="260" w:after="260" w:line="416" w:lineRule="auto"/>
      <w:outlineLvl w:val="2"/>
    </w:pPr>
    <w:rPr>
      <w:b/>
      <w:bCs/>
      <w:sz w:val="32"/>
      <w:szCs w:val="32"/>
    </w:rPr>
  </w:style>
  <w:style w:type="paragraph" w:styleId="7">
    <w:name w:val="heading 7"/>
    <w:basedOn w:val="1"/>
    <w:next w:val="1"/>
    <w:link w:val="32"/>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8">
    <w:name w:val="annotation text"/>
    <w:basedOn w:val="1"/>
    <w:link w:val="29"/>
    <w:unhideWhenUsed/>
    <w:qFormat/>
    <w:uiPriority w:val="0"/>
    <w:pPr>
      <w:jc w:val="left"/>
    </w:pPr>
    <w:rPr>
      <w:szCs w:val="24"/>
    </w:rPr>
  </w:style>
  <w:style w:type="paragraph" w:styleId="9">
    <w:name w:val="endnote text"/>
    <w:basedOn w:val="1"/>
    <w:link w:val="48"/>
    <w:semiHidden/>
    <w:unhideWhenUsed/>
    <w:qFormat/>
    <w:uiPriority w:val="99"/>
    <w:pPr>
      <w:snapToGrid w:val="0"/>
      <w:jc w:val="left"/>
    </w:pPr>
    <w:rPr>
      <w:rFonts w:ascii="Times New Roman" w:hAnsi="Times New Roman" w:eastAsia="宋体" w:cs="Times New Roman"/>
      <w:szCs w:val="21"/>
    </w:rPr>
  </w:style>
  <w:style w:type="paragraph" w:styleId="10">
    <w:name w:val="Balloon Text"/>
    <w:basedOn w:val="1"/>
    <w:link w:val="28"/>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49"/>
    <w:semiHidden/>
    <w:unhideWhenUsed/>
    <w:qFormat/>
    <w:uiPriority w:val="99"/>
    <w:pPr>
      <w:snapToGrid w:val="0"/>
      <w:jc w:val="left"/>
    </w:pPr>
    <w:rPr>
      <w:sz w:val="18"/>
      <w:szCs w:val="18"/>
    </w:rPr>
  </w:style>
  <w:style w:type="paragraph" w:styleId="14">
    <w:name w:val="toc 2"/>
    <w:basedOn w:val="1"/>
    <w:next w:val="1"/>
    <w:qFormat/>
    <w:uiPriority w:val="0"/>
    <w:pPr>
      <w:ind w:left="420" w:leftChars="200"/>
    </w:pPr>
  </w:style>
  <w:style w:type="paragraph" w:styleId="15">
    <w:name w:val="Normal (Web)"/>
    <w:basedOn w:val="4"/>
    <w:next w:val="1"/>
    <w:unhideWhenUsed/>
    <w:qFormat/>
    <w:uiPriority w:val="99"/>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rPr>
  </w:style>
  <w:style w:type="paragraph" w:styleId="16">
    <w:name w:val="annotation subject"/>
    <w:basedOn w:val="8"/>
    <w:next w:val="8"/>
    <w:link w:val="36"/>
    <w:semiHidden/>
    <w:unhideWhenUsed/>
    <w:qFormat/>
    <w:uiPriority w:val="99"/>
    <w:rPr>
      <w:b/>
      <w:bCs/>
      <w:szCs w:val="22"/>
    </w:rPr>
  </w:style>
  <w:style w:type="character" w:styleId="19">
    <w:name w:val="page number"/>
    <w:basedOn w:val="18"/>
    <w:qFormat/>
    <w:uiPriority w:val="0"/>
  </w:style>
  <w:style w:type="character" w:styleId="20">
    <w:name w:val="Hyperlink"/>
    <w:basedOn w:val="18"/>
    <w:semiHidden/>
    <w:unhideWhenUsed/>
    <w:qFormat/>
    <w:uiPriority w:val="99"/>
    <w:rPr>
      <w:color w:val="0000FF"/>
      <w:u w:val="single"/>
    </w:rPr>
  </w:style>
  <w:style w:type="character" w:styleId="21">
    <w:name w:val="annotation reference"/>
    <w:qFormat/>
    <w:uiPriority w:val="0"/>
    <w:rPr>
      <w:sz w:val="21"/>
      <w:szCs w:val="21"/>
    </w:rPr>
  </w:style>
  <w:style w:type="character" w:styleId="22">
    <w:name w:val="footnote reference"/>
    <w:unhideWhenUsed/>
    <w:qFormat/>
    <w:uiPriority w:val="0"/>
    <w:rPr>
      <w:vertAlign w:val="superscript"/>
    </w:rPr>
  </w:style>
  <w:style w:type="character" w:customStyle="1" w:styleId="23">
    <w:name w:val="页眉 字符"/>
    <w:basedOn w:val="18"/>
    <w:link w:val="12"/>
    <w:qFormat/>
    <w:uiPriority w:val="99"/>
    <w:rPr>
      <w:sz w:val="18"/>
      <w:szCs w:val="18"/>
    </w:rPr>
  </w:style>
  <w:style w:type="character" w:customStyle="1" w:styleId="24">
    <w:name w:val="页脚 字符"/>
    <w:basedOn w:val="18"/>
    <w:link w:val="11"/>
    <w:qFormat/>
    <w:uiPriority w:val="99"/>
    <w:rPr>
      <w:sz w:val="18"/>
      <w:szCs w:val="18"/>
    </w:rPr>
  </w:style>
  <w:style w:type="paragraph" w:styleId="25">
    <w:name w:val="List Paragraph"/>
    <w:basedOn w:val="1"/>
    <w:qFormat/>
    <w:uiPriority w:val="34"/>
    <w:pPr>
      <w:ind w:firstLine="420" w:firstLineChars="200"/>
    </w:pPr>
  </w:style>
  <w:style w:type="character" w:customStyle="1" w:styleId="26">
    <w:name w:val="招股书正文 Char"/>
    <w:link w:val="27"/>
    <w:qFormat/>
    <w:locked/>
    <w:uiPriority w:val="0"/>
    <w:rPr>
      <w:sz w:val="24"/>
      <w:szCs w:val="24"/>
    </w:rPr>
  </w:style>
  <w:style w:type="paragraph" w:customStyle="1" w:styleId="27">
    <w:name w:val="招股书正文"/>
    <w:link w:val="26"/>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28">
    <w:name w:val="批注框文本 字符"/>
    <w:basedOn w:val="18"/>
    <w:link w:val="10"/>
    <w:semiHidden/>
    <w:qFormat/>
    <w:uiPriority w:val="99"/>
    <w:rPr>
      <w:sz w:val="18"/>
      <w:szCs w:val="18"/>
    </w:rPr>
  </w:style>
  <w:style w:type="character" w:customStyle="1" w:styleId="29">
    <w:name w:val="批注文字 字符1"/>
    <w:link w:val="8"/>
    <w:qFormat/>
    <w:locked/>
    <w:uiPriority w:val="99"/>
    <w:rPr>
      <w:szCs w:val="24"/>
    </w:rPr>
  </w:style>
  <w:style w:type="character" w:customStyle="1" w:styleId="30">
    <w:name w:val="批注文字 字符"/>
    <w:basedOn w:val="18"/>
    <w:qFormat/>
    <w:uiPriority w:val="0"/>
  </w:style>
  <w:style w:type="character" w:customStyle="1" w:styleId="31">
    <w:name w:val="标题 7 字符"/>
    <w:basedOn w:val="18"/>
    <w:semiHidden/>
    <w:qFormat/>
    <w:uiPriority w:val="9"/>
    <w:rPr>
      <w:b/>
      <w:bCs/>
      <w:sz w:val="24"/>
      <w:szCs w:val="24"/>
    </w:rPr>
  </w:style>
  <w:style w:type="character" w:customStyle="1" w:styleId="32">
    <w:name w:val="标题 7 字符1"/>
    <w:link w:val="7"/>
    <w:qFormat/>
    <w:locked/>
    <w:uiPriority w:val="99"/>
    <w:rPr>
      <w:rFonts w:ascii="Times New Roman" w:hAnsi="Times New Roman" w:eastAsia="宋体" w:cs="Times New Roman"/>
      <w:b/>
      <w:bCs/>
      <w:kern w:val="0"/>
      <w:sz w:val="24"/>
      <w:szCs w:val="24"/>
      <w:lang w:val="zh-CN" w:eastAsia="zh-CN"/>
    </w:rPr>
  </w:style>
  <w:style w:type="character" w:customStyle="1" w:styleId="33">
    <w:name w:val="标题 2 字符"/>
    <w:basedOn w:val="18"/>
    <w:link w:val="5"/>
    <w:semiHidden/>
    <w:qFormat/>
    <w:uiPriority w:val="9"/>
    <w:rPr>
      <w:rFonts w:asciiTheme="majorHAnsi" w:hAnsiTheme="majorHAnsi" w:eastAsiaTheme="majorEastAsia" w:cstheme="majorBidi"/>
      <w:b/>
      <w:bCs/>
      <w:sz w:val="32"/>
      <w:szCs w:val="32"/>
    </w:rPr>
  </w:style>
  <w:style w:type="character" w:customStyle="1" w:styleId="34">
    <w:name w:val="标题 3 字符"/>
    <w:basedOn w:val="18"/>
    <w:link w:val="6"/>
    <w:semiHidden/>
    <w:qFormat/>
    <w:uiPriority w:val="9"/>
    <w:rPr>
      <w:b/>
      <w:bCs/>
      <w:sz w:val="32"/>
      <w:szCs w:val="32"/>
    </w:rPr>
  </w:style>
  <w:style w:type="character" w:customStyle="1" w:styleId="35">
    <w:name w:val="标题 1 字符"/>
    <w:basedOn w:val="18"/>
    <w:link w:val="4"/>
    <w:qFormat/>
    <w:uiPriority w:val="9"/>
    <w:rPr>
      <w:b/>
      <w:bCs/>
      <w:kern w:val="44"/>
      <w:sz w:val="44"/>
      <w:szCs w:val="44"/>
    </w:rPr>
  </w:style>
  <w:style w:type="character" w:customStyle="1" w:styleId="36">
    <w:name w:val="批注主题 字符"/>
    <w:basedOn w:val="29"/>
    <w:link w:val="16"/>
    <w:semiHidden/>
    <w:qFormat/>
    <w:uiPriority w:val="99"/>
    <w:rPr>
      <w:b/>
      <w:bCs/>
      <w:szCs w:val="24"/>
    </w:rPr>
  </w:style>
  <w:style w:type="paragraph" w:customStyle="1" w:styleId="3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8">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39">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0">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1">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character" w:customStyle="1" w:styleId="42">
    <w:name w:val="005正文 Char"/>
    <w:link w:val="43"/>
    <w:qFormat/>
    <w:locked/>
    <w:uiPriority w:val="0"/>
    <w:rPr>
      <w:rFonts w:ascii="Arial Narrow" w:hAnsi="Arial Narrow"/>
      <w:sz w:val="24"/>
    </w:rPr>
  </w:style>
  <w:style w:type="paragraph" w:customStyle="1" w:styleId="43">
    <w:name w:val="005正文"/>
    <w:basedOn w:val="1"/>
    <w:link w:val="42"/>
    <w:qFormat/>
    <w:uiPriority w:val="0"/>
    <w:pPr>
      <w:adjustRightInd w:val="0"/>
      <w:snapToGrid w:val="0"/>
      <w:spacing w:before="50" w:beforeLines="50" w:line="360" w:lineRule="auto"/>
      <w:ind w:firstLine="200" w:firstLineChars="200"/>
    </w:pPr>
    <w:rPr>
      <w:rFonts w:ascii="Arial Narrow" w:hAnsi="Arial Narrow"/>
      <w:sz w:val="24"/>
    </w:rPr>
  </w:style>
  <w:style w:type="paragraph" w:customStyle="1" w:styleId="44">
    <w:name w:val="009单位"/>
    <w:basedOn w:val="43"/>
    <w:qFormat/>
    <w:uiPriority w:val="99"/>
    <w:pPr>
      <w:keepNext/>
      <w:spacing w:before="0" w:beforeLines="0" w:line="240" w:lineRule="auto"/>
      <w:ind w:firstLine="0" w:firstLineChars="0"/>
      <w:jc w:val="right"/>
    </w:pPr>
    <w:rPr>
      <w:rFonts w:eastAsia="宋体" w:cs="Times New Roman"/>
      <w:sz w:val="21"/>
    </w:rPr>
  </w:style>
  <w:style w:type="paragraph" w:customStyle="1" w:styleId="45">
    <w:name w:val="003三级标题"/>
    <w:basedOn w:val="1"/>
    <w:link w:val="46"/>
    <w:qFormat/>
    <w:uiPriority w:val="99"/>
    <w:pPr>
      <w:keepNext/>
      <w:keepLines/>
      <w:adjustRightInd w:val="0"/>
      <w:snapToGrid w:val="0"/>
      <w:spacing w:before="50" w:beforeLines="50" w:line="360" w:lineRule="auto"/>
      <w:ind w:firstLine="200" w:firstLineChars="200"/>
      <w:outlineLvl w:val="2"/>
    </w:pPr>
    <w:rPr>
      <w:rFonts w:ascii="Arial Narrow" w:hAnsi="Arial Narrow" w:eastAsia="黑体" w:cs="Times New Roman"/>
      <w:b/>
      <w:bCs/>
      <w:sz w:val="24"/>
      <w:szCs w:val="28"/>
      <w:lang w:val="zh-CN"/>
    </w:rPr>
  </w:style>
  <w:style w:type="character" w:customStyle="1" w:styleId="46">
    <w:name w:val="003三级标题 Char"/>
    <w:link w:val="45"/>
    <w:qFormat/>
    <w:locked/>
    <w:uiPriority w:val="99"/>
    <w:rPr>
      <w:rFonts w:ascii="Arial Narrow" w:hAnsi="Arial Narrow" w:eastAsia="黑体" w:cs="Times New Roman"/>
      <w:b/>
      <w:bCs/>
      <w:sz w:val="24"/>
      <w:szCs w:val="28"/>
      <w:lang w:val="zh-CN"/>
    </w:rPr>
  </w:style>
  <w:style w:type="paragraph" w:customStyle="1" w:styleId="47">
    <w:name w:val="006备注"/>
    <w:basedOn w:val="1"/>
    <w:qFormat/>
    <w:uiPriority w:val="0"/>
    <w:pPr>
      <w:adjustRightInd w:val="0"/>
      <w:ind w:firstLine="200" w:firstLineChars="200"/>
    </w:pPr>
    <w:rPr>
      <w:rFonts w:ascii="Arial Narrow" w:hAnsi="Arial Narrow" w:eastAsia="宋体" w:cs="Arial"/>
      <w:bCs/>
    </w:rPr>
  </w:style>
  <w:style w:type="character" w:customStyle="1" w:styleId="48">
    <w:name w:val="尾注文本 字符"/>
    <w:basedOn w:val="18"/>
    <w:link w:val="9"/>
    <w:semiHidden/>
    <w:qFormat/>
    <w:uiPriority w:val="99"/>
    <w:rPr>
      <w:rFonts w:ascii="Times New Roman" w:hAnsi="Times New Roman" w:eastAsia="宋体" w:cs="Times New Roman"/>
      <w:szCs w:val="21"/>
    </w:rPr>
  </w:style>
  <w:style w:type="character" w:customStyle="1" w:styleId="49">
    <w:name w:val="脚注文本 字符"/>
    <w:basedOn w:val="18"/>
    <w:link w:val="13"/>
    <w:semiHidden/>
    <w:qFormat/>
    <w:uiPriority w:val="99"/>
    <w:rPr>
      <w:kern w:val="2"/>
      <w:sz w:val="18"/>
      <w:szCs w:val="18"/>
    </w:rPr>
  </w:style>
  <w:style w:type="character" w:customStyle="1" w:styleId="50">
    <w:name w:val="批注文字 字符4"/>
    <w:qFormat/>
    <w:uiPriority w:val="0"/>
    <w:rPr>
      <w:rFonts w:ascii="Times New Roman" w:hAnsi="Times New Roman" w:eastAsia="宋体" w:cs="Times New Roman"/>
      <w:sz w:val="24"/>
      <w:szCs w:val="24"/>
    </w:rPr>
  </w:style>
  <w:style w:type="paragraph" w:customStyle="1" w:styleId="51">
    <w:name w:val="正文chenxiaofeng"/>
    <w:basedOn w:val="1"/>
    <w:qFormat/>
    <w:uiPriority w:val="1"/>
    <w:pPr>
      <w:autoSpaceDE w:val="0"/>
      <w:autoSpaceDN w:val="0"/>
      <w:adjustRightInd w:val="0"/>
      <w:snapToGrid w:val="0"/>
      <w:spacing w:before="120" w:beforeLines="50" w:line="360" w:lineRule="auto"/>
      <w:ind w:firstLine="480" w:firstLineChars="200"/>
    </w:pPr>
    <w:rPr>
      <w:rFonts w:ascii="Times New Roman" w:hAnsi="Times New Roman" w:eastAsia="宋体" w:cs="Times New Roman"/>
      <w:sz w:val="24"/>
      <w:szCs w:val="24"/>
    </w:rPr>
  </w:style>
  <w:style w:type="character" w:customStyle="1" w:styleId="52">
    <w:name w:val="004四级标题 Char"/>
    <w:link w:val="53"/>
    <w:qFormat/>
    <w:locked/>
    <w:uiPriority w:val="99"/>
    <w:rPr>
      <w:rFonts w:eastAsia="宋体"/>
      <w:b/>
      <w:bCs/>
      <w:kern w:val="2"/>
      <w:sz w:val="24"/>
      <w:szCs w:val="28"/>
    </w:rPr>
  </w:style>
  <w:style w:type="paragraph" w:customStyle="1" w:styleId="53">
    <w:name w:val="004四级标题"/>
    <w:basedOn w:val="1"/>
    <w:link w:val="52"/>
    <w:qFormat/>
    <w:uiPriority w:val="99"/>
    <w:pPr>
      <w:keepNext/>
      <w:keepLines/>
      <w:adjustRightInd w:val="0"/>
      <w:snapToGrid w:val="0"/>
      <w:spacing w:before="50" w:beforeLines="50" w:line="360" w:lineRule="auto"/>
      <w:ind w:firstLine="200" w:firstLineChars="200"/>
      <w:outlineLvl w:val="3"/>
    </w:pPr>
    <w:rPr>
      <w:rFonts w:eastAsia="宋体"/>
      <w:b/>
      <w:bCs/>
      <w:sz w:val="24"/>
      <w:szCs w:val="28"/>
    </w:rPr>
  </w:style>
  <w:style w:type="character" w:customStyle="1" w:styleId="54">
    <w:name w:val="批注文字 字符2"/>
    <w:qFormat/>
    <w:uiPriority w:val="0"/>
    <w:rPr>
      <w:kern w:val="2"/>
      <w:sz w:val="21"/>
      <w:szCs w:val="24"/>
    </w:rPr>
  </w:style>
  <w:style w:type="paragraph" w:customStyle="1" w:styleId="55">
    <w:name w:val="招 正文"/>
    <w:link w:val="56"/>
    <w:qFormat/>
    <w:uiPriority w:val="0"/>
    <w:pPr>
      <w:widowControl w:val="0"/>
      <w:spacing w:before="50" w:beforeLines="50" w:after="50" w:afterLines="50" w:line="360" w:lineRule="auto"/>
      <w:ind w:firstLine="200" w:firstLineChars="200"/>
      <w:jc w:val="both"/>
    </w:pPr>
    <w:rPr>
      <w:rFonts w:ascii="Times New Roman" w:hAnsi="Times New Roman" w:eastAsia="宋体" w:cs="Times New Roman"/>
      <w:kern w:val="2"/>
      <w:sz w:val="24"/>
      <w:szCs w:val="28"/>
      <w:lang w:val="en-US" w:eastAsia="zh-CN" w:bidi="ar-SA"/>
    </w:rPr>
  </w:style>
  <w:style w:type="character" w:customStyle="1" w:styleId="56">
    <w:name w:val="招 正文 字符"/>
    <w:link w:val="55"/>
    <w:qFormat/>
    <w:uiPriority w:val="0"/>
    <w:rPr>
      <w:rFonts w:ascii="Times New Roman" w:hAnsi="Times New Roman" w:eastAsia="宋体" w:cs="Times New Roman"/>
      <w:kern w:val="2"/>
      <w:sz w:val="24"/>
      <w:szCs w:val="28"/>
    </w:rPr>
  </w:style>
  <w:style w:type="paragraph" w:customStyle="1" w:styleId="57">
    <w:name w:val="招（1）"/>
    <w:link w:val="59"/>
    <w:qFormat/>
    <w:uiPriority w:val="0"/>
    <w:pPr>
      <w:keepNext/>
      <w:keepLines/>
      <w:widowControl w:val="0"/>
      <w:spacing w:before="50" w:beforeLines="50" w:after="50" w:afterLines="50" w:line="360" w:lineRule="auto"/>
      <w:ind w:firstLine="200" w:firstLineChars="200"/>
      <w:jc w:val="both"/>
      <w:outlineLvl w:val="4"/>
    </w:pPr>
    <w:rPr>
      <w:rFonts w:ascii="Times New Roman" w:hAnsi="Times New Roman" w:eastAsia="宋体" w:cs="Times New Roman"/>
      <w:b/>
      <w:bCs/>
      <w:kern w:val="2"/>
      <w:sz w:val="24"/>
      <w:szCs w:val="28"/>
      <w:lang w:val="en-US" w:eastAsia="zh-CN" w:bidi="ar-SA"/>
    </w:rPr>
  </w:style>
  <w:style w:type="paragraph" w:customStyle="1" w:styleId="58">
    <w:name w:val="招表格前单位"/>
    <w:qFormat/>
    <w:uiPriority w:val="0"/>
    <w:pPr>
      <w:keepNext/>
      <w:widowControl w:val="0"/>
      <w:jc w:val="right"/>
    </w:pPr>
    <w:rPr>
      <w:rFonts w:ascii="Times New Roman" w:hAnsi="Times New Roman" w:eastAsia="宋体" w:cs="Times New Roman"/>
      <w:kern w:val="2"/>
      <w:sz w:val="21"/>
      <w:szCs w:val="22"/>
      <w:lang w:val="en-US" w:eastAsia="zh-CN" w:bidi="ar-SA"/>
    </w:rPr>
  </w:style>
  <w:style w:type="character" w:customStyle="1" w:styleId="59">
    <w:name w:val="招（1） Char"/>
    <w:link w:val="57"/>
    <w:qFormat/>
    <w:uiPriority w:val="0"/>
    <w:rPr>
      <w:rFonts w:ascii="Times New Roman" w:hAnsi="Times New Roman" w:eastAsia="宋体" w:cs="Times New Roman"/>
      <w:b/>
      <w:bCs/>
      <w:kern w:val="2"/>
      <w:sz w:val="24"/>
      <w:szCs w:val="28"/>
    </w:rPr>
  </w:style>
  <w:style w:type="paragraph" w:customStyle="1" w:styleId="60">
    <w:name w:val="招（一）标题"/>
    <w:link w:val="61"/>
    <w:qFormat/>
    <w:uiPriority w:val="0"/>
    <w:pPr>
      <w:keepNext/>
      <w:keepLines/>
      <w:widowControl w:val="0"/>
      <w:spacing w:before="50" w:beforeLines="50" w:after="50" w:afterLines="50" w:line="415" w:lineRule="auto"/>
      <w:ind w:firstLine="200" w:firstLineChars="200"/>
      <w:jc w:val="both"/>
      <w:outlineLvl w:val="2"/>
    </w:pPr>
    <w:rPr>
      <w:rFonts w:ascii="Times New Roman" w:hAnsi="Times New Roman" w:eastAsia="宋体" w:cs="Times New Roman"/>
      <w:b/>
      <w:bCs/>
      <w:kern w:val="2"/>
      <w:sz w:val="24"/>
      <w:szCs w:val="32"/>
      <w:lang w:val="en-US" w:eastAsia="zh-CN" w:bidi="ar-SA"/>
    </w:rPr>
  </w:style>
  <w:style w:type="character" w:customStyle="1" w:styleId="61">
    <w:name w:val="招（一）标题 Char"/>
    <w:link w:val="60"/>
    <w:qFormat/>
    <w:uiPriority w:val="0"/>
    <w:rPr>
      <w:rFonts w:ascii="Times New Roman" w:hAnsi="Times New Roman" w:eastAsia="宋体" w:cs="Times New Roman"/>
      <w:b/>
      <w:bCs/>
      <w:kern w:val="2"/>
      <w:sz w:val="24"/>
      <w:szCs w:val="32"/>
    </w:rPr>
  </w:style>
  <w:style w:type="character" w:customStyle="1" w:styleId="62">
    <w:name w:val="招 正文 Char"/>
    <w:qFormat/>
    <w:uiPriority w:val="0"/>
    <w:rPr>
      <w:rFonts w:eastAsia="宋体"/>
      <w:kern w:val="2"/>
      <w:sz w:val="24"/>
      <w:szCs w:val="28"/>
      <w:lang w:val="en-US" w:eastAsia="zh-CN" w:bidi="ar-SA"/>
    </w:rPr>
  </w:style>
  <w:style w:type="character" w:customStyle="1" w:styleId="63">
    <w:name w:val="批注文字 字符3"/>
    <w:basedOn w:val="18"/>
    <w:qFormat/>
    <w:uiPriority w:val="0"/>
    <w:rPr>
      <w:sz w:val="24"/>
      <w:szCs w:val="21"/>
    </w:rPr>
  </w:style>
  <w:style w:type="character" w:customStyle="1" w:styleId="64">
    <w:name w:val="002二级标题 Char"/>
    <w:basedOn w:val="18"/>
    <w:link w:val="65"/>
    <w:qFormat/>
    <w:uiPriority w:val="0"/>
    <w:rPr>
      <w:rFonts w:hint="eastAsia" w:ascii="黑体" w:hAnsi="宋体" w:eastAsia="黑体" w:cs="黑体"/>
      <w:bCs/>
      <w:kern w:val="2"/>
      <w:sz w:val="24"/>
      <w:szCs w:val="28"/>
    </w:rPr>
  </w:style>
  <w:style w:type="paragraph" w:customStyle="1" w:styleId="65">
    <w:name w:val="002二级标题"/>
    <w:basedOn w:val="1"/>
    <w:link w:val="64"/>
    <w:qFormat/>
    <w:uiPriority w:val="0"/>
    <w:pPr>
      <w:keepNext/>
      <w:keepLines/>
      <w:widowControl/>
      <w:spacing w:before="50" w:beforeLines="50" w:after="50" w:afterLines="50" w:line="360" w:lineRule="auto"/>
      <w:ind w:firstLine="200" w:firstLineChars="200"/>
      <w:outlineLvl w:val="1"/>
    </w:pPr>
    <w:rPr>
      <w:rFonts w:ascii="Times New Roman" w:hAnsi="Times New Roman" w:eastAsia="黑体" w:cs="Times New Roman"/>
      <w:bCs/>
      <w:sz w:val="24"/>
      <w:szCs w:val="28"/>
    </w:rPr>
  </w:style>
  <w:style w:type="paragraph" w:customStyle="1" w:styleId="66">
    <w:name w:val="x_msolistparagraph"/>
    <w:basedOn w:val="1"/>
    <w:qFormat/>
    <w:uiPriority w:val="0"/>
    <w:pPr>
      <w:widowControl/>
      <w:spacing w:beforeAutospacing="1" w:afterAutospacing="1"/>
      <w:jc w:val="left"/>
    </w:pPr>
    <w:rPr>
      <w:rFonts w:hint="eastAsia" w:ascii="宋体" w:hAnsi="宋体" w:eastAsia="宋体" w:cs="Times New Roman"/>
      <w:kern w:val="0"/>
      <w:sz w:val="24"/>
      <w:szCs w:val="24"/>
    </w:rPr>
  </w:style>
  <w:style w:type="paragraph" w:customStyle="1" w:styleId="67">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2192</Words>
  <Characters>12497</Characters>
  <Lines>104</Lines>
  <Paragraphs>29</Paragraphs>
  <TotalTime>56</TotalTime>
  <ScaleCrop>false</ScaleCrop>
  <LinksUpToDate>false</LinksUpToDate>
  <CharactersWithSpaces>14660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2021-07-12T09:27:00Z</dcterms:created>
  <dc:creator>高伟</dc:creator>
  <cp:lastModifiedBy>张晋</cp:lastModifiedBy>
  <dcterms:modified xsi:type="dcterms:W3CDTF">2022-09-16T17:15:29Z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099DD37EE34D4F10A7C964687047E9F2</vt:lpwstr>
  </property>
</Properties>
</file>