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广东省跨境电商产业园区申请表</w:t>
      </w:r>
    </w:p>
    <w:tbl>
      <w:tblPr>
        <w:tblStyle w:val="2"/>
        <w:tblpPr w:leftFromText="180" w:rightFromText="180" w:vertAnchor="text" w:horzAnchor="page" w:tblpX="1549" w:tblpY="5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04"/>
        <w:gridCol w:w="195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名称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法定代表人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注册地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广东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地址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园区类型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引领型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成长型</w:t>
            </w: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合规经营情况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（是否合规）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运营时间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（年）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</w:rPr>
              <w:t>总投资额（万元）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</w:rPr>
              <w:t>（至2022年6月30日）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建筑面积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（万平方米）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园区企业数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（家）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园区跨境电商企业数（家）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园区交易型企业在跨境电商综试区线上综合服务平台备案数（家）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园区近两年年均交易总额（万元）</w:t>
            </w:r>
          </w:p>
        </w:tc>
        <w:tc>
          <w:tcPr>
            <w:tcW w:w="22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园区近两年年均跨境电商进出口总额（万元）</w:t>
            </w:r>
          </w:p>
        </w:tc>
        <w:tc>
          <w:tcPr>
            <w:tcW w:w="24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90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企业法人签名并加盖公章：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97"/>
    <w:rsid w:val="00D43097"/>
    <w:rsid w:val="37D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202</Characters>
  <Lines>2</Lines>
  <Paragraphs>1</Paragraphs>
  <TotalTime>0</TotalTime>
  <ScaleCrop>false</ScaleCrop>
  <LinksUpToDate>false</LinksUpToDate>
  <CharactersWithSpaces>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2022-08-24T06:19:00Z</dcterms:created>
  <dc:creator>陈 梓标</dc:creator>
  <cp:lastModifiedBy>没有人了</cp:lastModifiedBy>
  <dcterms:modified xsi:type="dcterms:W3CDTF">2022-09-15T01:09:21Z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BD1C66D62974459BA95F1C1214154626</vt:lpwstr>
  </property>
</Properties>
</file>