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56" w:name="_GoBack"/>
      <w:bookmarkEnd w:id="56"/>
    </w:p>
    <w:p/>
    <w:p/>
    <w:p/>
    <w:p>
      <w:pPr>
        <w:pStyle w:val="37"/>
      </w:pPr>
      <w:r>
        <w:rPr>
          <w:rFonts w:hint="eastAsia"/>
        </w:rPr>
        <w:t>天津市财政统一接口平台</w:t>
      </w:r>
    </w:p>
    <w:p>
      <w:pPr>
        <w:pStyle w:val="37"/>
      </w:pPr>
      <w:r>
        <w:rPr>
          <w:rFonts w:hint="eastAsia"/>
        </w:rPr>
        <w:t>财政电子票据接口说明</w:t>
      </w:r>
    </w:p>
    <w:p>
      <w:pPr>
        <w:pStyle w:val="37"/>
      </w:pPr>
      <w:r>
        <w:rPr>
          <w:rFonts w:hint="eastAsia"/>
        </w:rPr>
        <w:t>（政府部门）</w:t>
      </w:r>
    </w:p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center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jc w:val="center"/>
        <w:rPr>
          <w:rFonts w:ascii="微软雅黑" w:hAnsi="微软雅黑" w:eastAsia="微软雅黑" w:cs="微软雅黑"/>
          <w:b/>
          <w:bCs/>
          <w:sz w:val="30"/>
        </w:rPr>
      </w:pPr>
      <w:r>
        <w:rPr>
          <w:rFonts w:hint="eastAsia" w:ascii="微软雅黑" w:hAnsi="微软雅黑" w:eastAsia="微软雅黑" w:cs="微软雅黑"/>
          <w:b/>
          <w:bCs/>
          <w:sz w:val="30"/>
        </w:rPr>
        <w:t>文件变更记录</w:t>
      </w:r>
    </w:p>
    <w:p>
      <w:pPr>
        <w:ind w:right="420"/>
        <w:jc w:val="righ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变更类型：A-增加、M-修订、D-删除</w:t>
      </w:r>
    </w:p>
    <w:tbl>
      <w:tblPr>
        <w:tblStyle w:val="24"/>
        <w:tblW w:w="8720" w:type="dxa"/>
        <w:jc w:val="center"/>
        <w:tblLayout w:type="fixed"/>
        <w:tblCellMar>
          <w:top w:w="0" w:type="dxa"/>
          <w:left w:w="80" w:type="dxa"/>
          <w:bottom w:w="0" w:type="dxa"/>
          <w:right w:w="80" w:type="dxa"/>
        </w:tblCellMar>
      </w:tblPr>
      <w:tblGrid>
        <w:gridCol w:w="1160"/>
        <w:gridCol w:w="1384"/>
        <w:gridCol w:w="1136"/>
        <w:gridCol w:w="900"/>
        <w:gridCol w:w="2880"/>
        <w:gridCol w:w="1260"/>
      </w:tblGrid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版本号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变更日期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变更类型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变更人</w:t>
            </w: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变更摘要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V1.0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8.12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A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接口整理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初版</w:t>
            </w: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cantSplit/>
          <w:jc w:val="center"/>
        </w:trPr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-120" w:rightChars="-5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pageBreakBefore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录</w:t>
      </w:r>
    </w:p>
    <w:p>
      <w:pPr>
        <w:pStyle w:val="17"/>
        <w:tabs>
          <w:tab w:val="right" w:leader="dot" w:pos="8306"/>
        </w:tabs>
      </w:pP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TOC \o "1-4" \h \z \u </w:instrText>
      </w:r>
      <w:r>
        <w:rPr>
          <w:b w:val="0"/>
          <w:bCs w:val="0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"_Toc11907" </w:instrText>
      </w:r>
      <w:r>
        <w:fldChar w:fldCharType="separate"/>
      </w:r>
      <w:r>
        <w:t xml:space="preserve">1. </w:t>
      </w:r>
      <w:r>
        <w:rPr>
          <w:rFonts w:hint="eastAsia"/>
        </w:rPr>
        <w:t>技术规范</w:t>
      </w:r>
      <w:r>
        <w:tab/>
      </w:r>
      <w:r>
        <w:fldChar w:fldCharType="begin"/>
      </w:r>
      <w:r>
        <w:instrText xml:space="preserve"> PAGEREF _Toc11907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"_Toc21936" </w:instrText>
      </w:r>
      <w:r>
        <w:fldChar w:fldCharType="separate"/>
      </w:r>
      <w:r>
        <w:t xml:space="preserve">1.1. </w:t>
      </w:r>
      <w:r>
        <w:rPr>
          <w:rFonts w:hint="eastAsia"/>
        </w:rPr>
        <w:t>信息交换方式</w:t>
      </w:r>
      <w:r>
        <w:tab/>
      </w:r>
      <w:r>
        <w:fldChar w:fldCharType="begin"/>
      </w:r>
      <w:r>
        <w:instrText xml:space="preserve"> PAGEREF _Toc21936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"_Toc2303" </w:instrText>
      </w:r>
      <w:r>
        <w:fldChar w:fldCharType="separate"/>
      </w:r>
      <w:r>
        <w:t xml:space="preserve">1.2. </w:t>
      </w:r>
      <w:r>
        <w:rPr>
          <w:rFonts w:hint="eastAsia"/>
        </w:rPr>
        <w:t>请求地址</w:t>
      </w:r>
      <w:r>
        <w:tab/>
      </w:r>
      <w:r>
        <w:fldChar w:fldCharType="begin"/>
      </w:r>
      <w:r>
        <w:instrText xml:space="preserve"> PAGEREF _Toc2303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"_Toc25602" </w:instrText>
      </w:r>
      <w:r>
        <w:fldChar w:fldCharType="separate"/>
      </w:r>
      <w:r>
        <w:t xml:space="preserve">1.3. </w:t>
      </w:r>
      <w:r>
        <w:rPr>
          <w:rFonts w:hint="eastAsia"/>
        </w:rPr>
        <w:t>消息传输格式及字符编码</w:t>
      </w:r>
      <w:r>
        <w:tab/>
      </w:r>
      <w:r>
        <w:fldChar w:fldCharType="begin"/>
      </w:r>
      <w:r>
        <w:instrText xml:space="preserve"> PAGEREF _Toc25602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"_Toc26071" </w:instrText>
      </w:r>
      <w:r>
        <w:fldChar w:fldCharType="separate"/>
      </w:r>
      <w:r>
        <w:t xml:space="preserve">1.4. </w:t>
      </w:r>
      <w:r>
        <w:rPr>
          <w:rFonts w:hint="eastAsia"/>
        </w:rPr>
        <w:t>符号约定</w:t>
      </w:r>
      <w:r>
        <w:tab/>
      </w:r>
      <w:r>
        <w:fldChar w:fldCharType="begin"/>
      </w:r>
      <w:r>
        <w:instrText xml:space="preserve"> PAGEREF _Toc26071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"_Toc4780" </w:instrText>
      </w:r>
      <w:r>
        <w:fldChar w:fldCharType="separate"/>
      </w:r>
      <w:r>
        <w:t xml:space="preserve">1.5. </w:t>
      </w:r>
      <w:r>
        <w:rPr>
          <w:rFonts w:hint="eastAsia"/>
        </w:rPr>
        <w:t>数据处理规则</w:t>
      </w:r>
      <w:r>
        <w:tab/>
      </w:r>
      <w:r>
        <w:fldChar w:fldCharType="begin"/>
      </w:r>
      <w:r>
        <w:instrText xml:space="preserve"> PAGEREF _Toc4780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"_Toc29787" </w:instrText>
      </w:r>
      <w:r>
        <w:fldChar w:fldCharType="separate"/>
      </w:r>
      <w:r>
        <w:t xml:space="preserve">2. </w:t>
      </w:r>
      <w:r>
        <w:rPr>
          <w:rFonts w:hint="eastAsia"/>
        </w:rPr>
        <w:t>流程说明</w:t>
      </w:r>
      <w:r>
        <w:tab/>
      </w:r>
      <w:r>
        <w:fldChar w:fldCharType="begin"/>
      </w:r>
      <w:r>
        <w:instrText xml:space="preserve"> PAGEREF _Toc29787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"_Toc22838" </w:instrText>
      </w:r>
      <w:r>
        <w:fldChar w:fldCharType="separate"/>
      </w:r>
      <w:r>
        <w:rPr>
          <w:rFonts w:hint="eastAsia"/>
        </w:rPr>
        <w:t>2.1. 整体流程图</w:t>
      </w:r>
      <w:r>
        <w:tab/>
      </w:r>
      <w:r>
        <w:fldChar w:fldCharType="begin"/>
      </w:r>
      <w:r>
        <w:instrText xml:space="preserve"> PAGEREF _Toc22838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"_Toc1442" </w:instrText>
      </w:r>
      <w:r>
        <w:fldChar w:fldCharType="separate"/>
      </w:r>
      <w:r>
        <w:rPr>
          <w:rFonts w:hint="eastAsia"/>
        </w:rPr>
        <w:t>2.2. 业务流程图</w:t>
      </w:r>
      <w:r>
        <w:tab/>
      </w:r>
      <w:r>
        <w:fldChar w:fldCharType="begin"/>
      </w:r>
      <w:r>
        <w:instrText xml:space="preserve"> PAGEREF _Toc1442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"_Toc17751" </w:instrText>
      </w:r>
      <w:r>
        <w:fldChar w:fldCharType="separate"/>
      </w:r>
      <w:r>
        <w:t xml:space="preserve">3. </w:t>
      </w:r>
      <w:r>
        <w:rPr>
          <w:rFonts w:hint="eastAsia"/>
        </w:rPr>
        <w:t>接口种类</w:t>
      </w:r>
      <w:r>
        <w:tab/>
      </w:r>
      <w:r>
        <w:fldChar w:fldCharType="begin"/>
      </w:r>
      <w:r>
        <w:instrText xml:space="preserve"> PAGEREF _Toc17751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"_Toc30076" </w:instrText>
      </w:r>
      <w:r>
        <w:fldChar w:fldCharType="separate"/>
      </w:r>
      <w:r>
        <w:rPr>
          <w:rFonts w:hint="eastAsia"/>
        </w:rPr>
        <w:t>3.1. 入账查验类接口</w:t>
      </w:r>
      <w:r>
        <w:tab/>
      </w:r>
      <w:r>
        <w:fldChar w:fldCharType="begin"/>
      </w:r>
      <w:r>
        <w:instrText xml:space="preserve"> PAGEREF _Toc30076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"_Toc7348" </w:instrText>
      </w:r>
      <w:r>
        <w:fldChar w:fldCharType="separate"/>
      </w:r>
      <w:r>
        <w:t xml:space="preserve">4. </w:t>
      </w:r>
      <w:r>
        <w:rPr>
          <w:rFonts w:hint="eastAsia"/>
        </w:rPr>
        <w:t>入账查验类接口</w:t>
      </w:r>
      <w:r>
        <w:tab/>
      </w:r>
      <w:r>
        <w:fldChar w:fldCharType="begin"/>
      </w:r>
      <w:r>
        <w:instrText xml:space="preserve"> PAGEREF _Toc7348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"_Toc12229" </w:instrText>
      </w:r>
      <w:r>
        <w:fldChar w:fldCharType="separate"/>
      </w:r>
      <w:r>
        <w:rPr>
          <w:rFonts w:hint="eastAsia"/>
        </w:rPr>
        <w:t>4.1. 政府部门查验接口</w:t>
      </w:r>
      <w:r>
        <w:tab/>
      </w:r>
      <w:r>
        <w:fldChar w:fldCharType="begin"/>
      </w:r>
      <w:r>
        <w:instrText xml:space="preserve"> PAGEREF _Toc12229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"_Toc3419" </w:instrText>
      </w:r>
      <w:r>
        <w:fldChar w:fldCharType="separate"/>
      </w:r>
      <w:r>
        <w:rPr>
          <w:rFonts w:hint="eastAsia"/>
        </w:rPr>
        <w:t>4.1.1. DEPARTMENTCHECKEINVOICE电子票据查验请求</w:t>
      </w:r>
      <w:r>
        <w:tab/>
      </w:r>
      <w:r>
        <w:fldChar w:fldCharType="begin"/>
      </w:r>
      <w:r>
        <w:instrText xml:space="preserve"> PAGEREF _Toc3419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fldChar w:fldCharType="begin"/>
      </w:r>
      <w:r>
        <w:instrText xml:space="preserve"> HYPERLINK \l "_Toc23916" </w:instrText>
      </w:r>
      <w:r>
        <w:fldChar w:fldCharType="separate"/>
      </w:r>
      <w:r>
        <w:rPr>
          <w:rFonts w:ascii="宋体" w:hAnsi="宋体" w:eastAsia="宋体" w:cs="宋体"/>
        </w:rPr>
        <w:t xml:space="preserve">4.1.1.1. </w:t>
      </w:r>
      <w:r>
        <w:rPr>
          <w:rFonts w:hint="eastAsia"/>
        </w:rPr>
        <w:t>业务参数</w:t>
      </w:r>
      <w:r>
        <w:tab/>
      </w:r>
      <w:r>
        <w:fldChar w:fldCharType="begin"/>
      </w:r>
      <w:r>
        <w:instrText xml:space="preserve"> PAGEREF _Toc23916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fldChar w:fldCharType="begin"/>
      </w:r>
      <w:r>
        <w:instrText xml:space="preserve"> HYPERLINK \l "_Toc27438" </w:instrText>
      </w:r>
      <w:r>
        <w:fldChar w:fldCharType="separate"/>
      </w:r>
      <w:r>
        <w:rPr>
          <w:rFonts w:ascii="宋体" w:hAnsi="宋体" w:eastAsia="宋体" w:cs="宋体"/>
        </w:rPr>
        <w:t xml:space="preserve">4.1.1.2. </w:t>
      </w:r>
      <w:r>
        <w:rPr>
          <w:rFonts w:hint="eastAsia"/>
        </w:rPr>
        <w:t>示例</w:t>
      </w:r>
      <w:r>
        <w:tab/>
      </w:r>
      <w:r>
        <w:fldChar w:fldCharType="begin"/>
      </w:r>
      <w:r>
        <w:instrText xml:space="preserve"> PAGEREF _Toc27438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fldChar w:fldCharType="begin"/>
      </w:r>
      <w:r>
        <w:instrText xml:space="preserve"> HYPERLINK \l "_Toc24246" </w:instrText>
      </w:r>
      <w:r>
        <w:fldChar w:fldCharType="separate"/>
      </w:r>
      <w:r>
        <w:rPr>
          <w:rFonts w:ascii="宋体" w:hAnsi="宋体" w:eastAsia="宋体" w:cs="宋体"/>
        </w:rPr>
        <w:t xml:space="preserve">4.1.1.3. </w:t>
      </w:r>
      <w:r>
        <w:rPr>
          <w:rFonts w:hint="eastAsia"/>
        </w:rPr>
        <w:t>返回数据</w:t>
      </w:r>
      <w:r>
        <w:tab/>
      </w:r>
      <w:r>
        <w:fldChar w:fldCharType="begin"/>
      </w:r>
      <w:r>
        <w:instrText xml:space="preserve"> PAGEREF _Toc24246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fldChar w:fldCharType="begin"/>
      </w:r>
      <w:r>
        <w:instrText xml:space="preserve"> HYPERLINK \l "_Toc10659" </w:instrText>
      </w:r>
      <w:r>
        <w:fldChar w:fldCharType="separate"/>
      </w:r>
      <w:r>
        <w:rPr>
          <w:rFonts w:ascii="宋体" w:hAnsi="宋体" w:eastAsia="宋体" w:cs="宋体"/>
        </w:rPr>
        <w:t xml:space="preserve">4.1.1.4. </w:t>
      </w:r>
      <w:r>
        <w:rPr>
          <w:rFonts w:hint="eastAsia"/>
        </w:rPr>
        <w:t>返回数据示例</w:t>
      </w:r>
      <w:r>
        <w:tab/>
      </w:r>
      <w:r>
        <w:fldChar w:fldCharType="begin"/>
      </w:r>
      <w:r>
        <w:instrText xml:space="preserve"> PAGEREF _Toc10659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"_Toc9341" </w:instrText>
      </w:r>
      <w:r>
        <w:fldChar w:fldCharType="separate"/>
      </w:r>
      <w:r>
        <w:t xml:space="preserve">5. </w:t>
      </w:r>
      <w:r>
        <w:rPr>
          <w:rFonts w:hint="eastAsia"/>
        </w:rPr>
        <w:t>返回类型（通用）</w:t>
      </w:r>
      <w:r>
        <w:tab/>
      </w:r>
      <w:r>
        <w:fldChar w:fldCharType="begin"/>
      </w:r>
      <w:r>
        <w:instrText xml:space="preserve"> PAGEREF _Toc9341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"_Toc31871" </w:instrText>
      </w:r>
      <w:r>
        <w:fldChar w:fldCharType="separate"/>
      </w:r>
      <w:r>
        <w:rPr>
          <w:rFonts w:hint="eastAsia"/>
        </w:rPr>
        <w:t>5.1. 参数说明</w:t>
      </w:r>
      <w:r>
        <w:tab/>
      </w:r>
      <w:r>
        <w:fldChar w:fldCharType="begin"/>
      </w:r>
      <w:r>
        <w:instrText xml:space="preserve"> PAGEREF _Toc31871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"_Toc18552" </w:instrText>
      </w:r>
      <w:r>
        <w:fldChar w:fldCharType="separate"/>
      </w:r>
      <w:r>
        <w:rPr>
          <w:rFonts w:hint="eastAsia"/>
        </w:rPr>
        <w:t>5.2. 返回示例</w:t>
      </w:r>
      <w:r>
        <w:tab/>
      </w:r>
      <w:r>
        <w:fldChar w:fldCharType="begin"/>
      </w:r>
      <w:r>
        <w:instrText xml:space="preserve"> PAGEREF _Toc18552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</w:pPr>
      <w:r>
        <w:fldChar w:fldCharType="begin"/>
      </w:r>
      <w:r>
        <w:instrText xml:space="preserve"> HYPERLINK \l "_Toc8059" </w:instrText>
      </w:r>
      <w:r>
        <w:fldChar w:fldCharType="separate"/>
      </w:r>
      <w:r>
        <w:rPr>
          <w:rFonts w:hint="eastAsia"/>
        </w:rPr>
        <w:t>6. 注意事项</w:t>
      </w:r>
      <w:r>
        <w:tab/>
      </w:r>
      <w:r>
        <w:fldChar w:fldCharType="begin"/>
      </w:r>
      <w:r>
        <w:instrText xml:space="preserve"> PAGEREF _Toc8059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"_Toc1244" </w:instrText>
      </w:r>
      <w:r>
        <w:fldChar w:fldCharType="separate"/>
      </w:r>
      <w:r>
        <w:rPr>
          <w:rFonts w:hint="eastAsia"/>
        </w:rPr>
        <w:t>6.1. 流程</w:t>
      </w:r>
      <w:r>
        <w:tab/>
      </w:r>
      <w:r>
        <w:fldChar w:fldCharType="begin"/>
      </w:r>
      <w:r>
        <w:instrText xml:space="preserve"> PAGEREF _Toc1244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"_Toc1005" </w:instrText>
      </w:r>
      <w:r>
        <w:fldChar w:fldCharType="separate"/>
      </w:r>
      <w:r>
        <w:rPr>
          <w:rFonts w:hint="eastAsia"/>
        </w:rPr>
        <w:t>6.2. 接口</w:t>
      </w:r>
      <w:r>
        <w:tab/>
      </w:r>
      <w:r>
        <w:fldChar w:fldCharType="begin"/>
      </w:r>
      <w:r>
        <w:instrText xml:space="preserve"> PAGEREF _Toc1005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"_Toc28107" </w:instrText>
      </w:r>
      <w:r>
        <w:fldChar w:fldCharType="separate"/>
      </w:r>
      <w:r>
        <w:rPr>
          <w:rFonts w:hint="eastAsia"/>
        </w:rPr>
        <w:t>6.3. 传参数据项</w:t>
      </w:r>
      <w:r>
        <w:tab/>
      </w:r>
      <w:r>
        <w:fldChar w:fldCharType="begin"/>
      </w:r>
      <w:r>
        <w:instrText xml:space="preserve"> PAGEREF _Toc28107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6"/>
        </w:tabs>
      </w:pPr>
      <w:r>
        <w:fldChar w:fldCharType="begin"/>
      </w:r>
      <w:r>
        <w:instrText xml:space="preserve"> HYPERLINK \l "_Toc23794" </w:instrText>
      </w:r>
      <w:r>
        <w:fldChar w:fldCharType="separate"/>
      </w:r>
      <w:r>
        <w:rPr>
          <w:rFonts w:hint="eastAsia"/>
        </w:rPr>
        <w:t>6.4. 返回数据</w:t>
      </w:r>
      <w:r>
        <w:tab/>
      </w:r>
      <w:r>
        <w:fldChar w:fldCharType="begin"/>
      </w:r>
      <w:r>
        <w:instrText xml:space="preserve"> PAGEREF _Toc23794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widowControl/>
        <w:jc w:val="left"/>
        <w:rPr>
          <w:b/>
          <w:bCs/>
          <w:sz w:val="21"/>
          <w:szCs w:val="21"/>
        </w:rPr>
      </w:pPr>
      <w:r>
        <w:rPr>
          <w:bCs/>
          <w:szCs w:val="24"/>
        </w:rPr>
        <w:fldChar w:fldCharType="end"/>
      </w:r>
    </w:p>
    <w:p>
      <w:pPr>
        <w:pStyle w:val="2"/>
        <w:pageBreakBefore/>
        <w:numPr>
          <w:ilvl w:val="0"/>
          <w:numId w:val="1"/>
        </w:numPr>
      </w:pPr>
      <w:bookmarkStart w:id="0" w:name="_Toc16112307"/>
      <w:bookmarkStart w:id="1" w:name="_Toc10122634"/>
      <w:bookmarkStart w:id="2" w:name="_Toc28035153"/>
      <w:bookmarkStart w:id="3" w:name="_Toc11907"/>
      <w:r>
        <w:rPr>
          <w:rFonts w:hint="eastAsia"/>
        </w:rPr>
        <w:t>技术</w:t>
      </w:r>
      <w:bookmarkEnd w:id="0"/>
      <w:bookmarkEnd w:id="1"/>
      <w:r>
        <w:rPr>
          <w:rFonts w:hint="eastAsia"/>
        </w:rPr>
        <w:t>规范</w:t>
      </w:r>
      <w:bookmarkEnd w:id="2"/>
      <w:bookmarkEnd w:id="3"/>
    </w:p>
    <w:p>
      <w:pPr>
        <w:pStyle w:val="3"/>
        <w:numPr>
          <w:ilvl w:val="1"/>
          <w:numId w:val="2"/>
        </w:numPr>
      </w:pPr>
      <w:bookmarkStart w:id="4" w:name="_Toc28035154"/>
      <w:bookmarkStart w:id="5" w:name="_Toc21936"/>
      <w:r>
        <w:rPr>
          <w:rFonts w:hint="eastAsia"/>
        </w:rPr>
        <w:t>信息交换方式</w:t>
      </w:r>
      <w:bookmarkEnd w:id="4"/>
      <w:bookmarkEnd w:id="5"/>
    </w:p>
    <w:p>
      <w:pPr>
        <w:spacing w:line="360" w:lineRule="auto"/>
        <w:ind w:firstLine="480" w:firstLineChars="200"/>
      </w:pPr>
      <w:r>
        <w:tab/>
      </w:r>
      <w:r>
        <w:rPr>
          <w:rFonts w:hint="eastAsia"/>
        </w:rPr>
        <w:t>信息交换方式为http方式。</w:t>
      </w:r>
    </w:p>
    <w:p>
      <w:pPr>
        <w:pStyle w:val="3"/>
        <w:numPr>
          <w:ilvl w:val="1"/>
          <w:numId w:val="2"/>
        </w:numPr>
      </w:pPr>
      <w:bookmarkStart w:id="6" w:name="_Toc28035155"/>
      <w:bookmarkStart w:id="7" w:name="_Toc2303"/>
      <w:r>
        <w:rPr>
          <w:rFonts w:hint="eastAsia"/>
        </w:rPr>
        <w:t>请求地址</w:t>
      </w:r>
      <w:bookmarkEnd w:id="6"/>
      <w:bookmarkEnd w:id="7"/>
    </w:p>
    <w:p>
      <w:pPr>
        <w:spacing w:line="360" w:lineRule="auto"/>
        <w:ind w:firstLine="480" w:firstLineChars="200"/>
      </w:pPr>
      <w:r>
        <w:tab/>
      </w:r>
      <w:r>
        <w:rPr>
          <w:rFonts w:hint="eastAsia"/>
        </w:rPr>
        <w:t>请求地址</w:t>
      </w:r>
      <w:r>
        <w:t>中的</w:t>
      </w:r>
      <w:r>
        <w:rPr>
          <w:rFonts w:hint="eastAsia"/>
        </w:rPr>
        <w:t>IP、PORT、接口名，以实际部署情况为准。</w:t>
      </w:r>
    </w:p>
    <w:tbl>
      <w:tblPr>
        <w:tblStyle w:val="24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50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协议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请求地址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请求方法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fldChar w:fldCharType="begin"/>
            </w:r>
            <w:r>
              <w:instrText xml:space="preserve"> HYPERLINK "http://IP:PORT/" </w:instrText>
            </w:r>
            <w:r>
              <w:fldChar w:fldCharType="separate"/>
            </w:r>
            <w:r>
              <w:rPr>
                <w:rStyle w:val="27"/>
                <w:rFonts w:hint="eastAsia" w:ascii="宋体" w:hAnsi="宋体" w:cs="宋体"/>
                <w:szCs w:val="21"/>
              </w:rPr>
              <w:t>http://IP:PORT/</w:t>
            </w:r>
            <w:r>
              <w:rPr>
                <w:rStyle w:val="27"/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bCs/>
                <w:szCs w:val="21"/>
              </w:rPr>
              <w:t>接口名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POST</w:t>
            </w:r>
          </w:p>
        </w:tc>
      </w:tr>
    </w:tbl>
    <w:p>
      <w:pPr>
        <w:pStyle w:val="3"/>
        <w:numPr>
          <w:ilvl w:val="1"/>
          <w:numId w:val="2"/>
        </w:numPr>
      </w:pPr>
      <w:bookmarkStart w:id="8" w:name="_Toc28035156"/>
      <w:bookmarkStart w:id="9" w:name="_Toc25602"/>
      <w:r>
        <w:rPr>
          <w:rFonts w:hint="eastAsia"/>
        </w:rPr>
        <w:t>消息传输格式及字符编码</w:t>
      </w:r>
      <w:bookmarkEnd w:id="8"/>
      <w:bookmarkEnd w:id="9"/>
    </w:p>
    <w:p>
      <w:pPr>
        <w:spacing w:line="360" w:lineRule="auto"/>
        <w:ind w:firstLine="420"/>
      </w:pPr>
      <w:r>
        <w:rPr>
          <w:rFonts w:hint="eastAsia"/>
        </w:rPr>
        <w:t>请求消息统一采用JSON格式（Content-Type: application/</w:t>
      </w:r>
      <w:r>
        <w:t>json</w:t>
      </w:r>
      <w:r>
        <w:rPr>
          <w:rFonts w:hint="eastAsia"/>
        </w:rPr>
        <w:t>）。</w:t>
      </w:r>
    </w:p>
    <w:p>
      <w:pPr>
        <w:spacing w:line="360" w:lineRule="auto"/>
        <w:ind w:firstLine="420"/>
      </w:pPr>
      <w:r>
        <w:rPr>
          <w:rFonts w:hint="eastAsia"/>
        </w:rPr>
        <w:t>接口方式采用UTF-8字符编码。</w:t>
      </w:r>
    </w:p>
    <w:p>
      <w:pPr>
        <w:pStyle w:val="3"/>
        <w:numPr>
          <w:ilvl w:val="1"/>
          <w:numId w:val="2"/>
        </w:numPr>
      </w:pPr>
      <w:bookmarkStart w:id="10" w:name="_Toc28035157"/>
      <w:bookmarkStart w:id="11" w:name="_Toc26071"/>
      <w:r>
        <w:rPr>
          <w:rFonts w:hint="eastAsia"/>
        </w:rPr>
        <w:t>符号约定</w:t>
      </w:r>
      <w:bookmarkEnd w:id="10"/>
      <w:bookmarkEnd w:id="11"/>
    </w:p>
    <w:tbl>
      <w:tblPr>
        <w:tblStyle w:val="24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符号</w:t>
            </w:r>
          </w:p>
        </w:tc>
        <w:tc>
          <w:tcPr>
            <w:tcW w:w="66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表示由x-字符集组成的字符串，如：AbcCba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NString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表示由数字[0-9]组成的字符串，如：0123456789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UTFString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表示由UTF-8字符集组成的字符串，报文规范中的长度定义以字节为单位，如：财政票据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Currency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表示金额，单位为元，整数部分最长15位，小数部分固定两位，不能包含逗号等分隔符，如：12345.67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Currency4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表示金额，单位为元，整数部分最长15位，小数部分固定四位，不能包含逗号等分隔符，如：12345.6789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I</w:t>
            </w:r>
            <w:r>
              <w:t>nt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整数，无小数位，如：1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Integer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表示整数，符号位可选，数值部分最长8位，如：123456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Decimal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表示实数，如：1234567.123456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表示日期，格式为yyyy</w:t>
            </w:r>
            <w:r>
              <w:t>MM</w:t>
            </w:r>
            <w:r>
              <w:rPr>
                <w:rFonts w:hint="eastAsia"/>
              </w:rPr>
              <w:t>dd（年月日）长度为</w:t>
            </w:r>
            <w:r>
              <w:t>10</w:t>
            </w:r>
            <w:r>
              <w:rPr>
                <w:rFonts w:hint="eastAsia"/>
              </w:rPr>
              <w:t>位。如：2014</w:t>
            </w:r>
            <w:r>
              <w:t>-</w:t>
            </w:r>
            <w:r>
              <w:rPr>
                <w:rFonts w:hint="eastAsia"/>
              </w:rPr>
              <w:t>01</w:t>
            </w:r>
            <w:r>
              <w:t>-</w:t>
            </w:r>
            <w:r>
              <w:rPr>
                <w:rFonts w:hint="eastAsia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DateTime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表示日期时间，格式为</w:t>
            </w:r>
            <w:r>
              <w:t>yyyyMMddHHmmssSSS</w:t>
            </w:r>
            <w:r>
              <w:rPr>
                <w:rFonts w:hint="eastAsia"/>
              </w:rPr>
              <w:t>（年月日时分秒）长度为20位。如：2014-01-01</w:t>
            </w:r>
            <w:r>
              <w:t xml:space="preserve"> </w:t>
            </w:r>
            <w:r>
              <w:rPr>
                <w:rFonts w:hint="eastAsia"/>
              </w:rPr>
              <w:t>11:27</w:t>
            </w:r>
            <w:r>
              <w:t>:</w:t>
            </w:r>
            <w:r>
              <w:rPr>
                <w:rFonts w:hint="eastAsia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UTCDateTime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表示UTC</w:t>
            </w:r>
            <w:r>
              <w:t>日期时间</w:t>
            </w:r>
            <w:r>
              <w:rPr>
                <w:rFonts w:hint="eastAsia"/>
              </w:rPr>
              <w:t>，格式为yyyy</w:t>
            </w:r>
            <w:r>
              <w:t>MM</w:t>
            </w:r>
            <w:r>
              <w:rPr>
                <w:rFonts w:hint="eastAsia"/>
              </w:rPr>
              <w:t>ddHH</w:t>
            </w:r>
            <w:r>
              <w:t>mmss</w:t>
            </w:r>
            <w:r>
              <w:rPr>
                <w:rFonts w:hint="eastAsia"/>
              </w:rPr>
              <w:t>±</w:t>
            </w:r>
            <w:r>
              <w:t>hh</w:t>
            </w:r>
            <w:r>
              <w:rPr>
                <w:rFonts w:hint="eastAsia"/>
              </w:rPr>
              <w:t>mm（</w:t>
            </w:r>
            <w:r>
              <w:t>年</w:t>
            </w:r>
            <w:r>
              <w:rPr>
                <w:rFonts w:hint="eastAsia"/>
              </w:rPr>
              <w:t>月日</w:t>
            </w:r>
            <w:r>
              <w:t>时分秒时区）</w:t>
            </w:r>
            <w:r>
              <w:rPr>
                <w:rFonts w:hint="eastAsia"/>
              </w:rPr>
              <w:t>，</w:t>
            </w:r>
            <w:r>
              <w:t>长度</w:t>
            </w:r>
            <w:r>
              <w:rPr>
                <w:rFonts w:hint="eastAsia"/>
              </w:rPr>
              <w:t>为</w:t>
            </w:r>
            <w:r>
              <w:t>1</w:t>
            </w:r>
            <w:r>
              <w:rPr>
                <w:rFonts w:hint="eastAsia"/>
              </w:rPr>
              <w:t>9位</w:t>
            </w:r>
            <w:r>
              <w:t>，如：20190812101530+08</w:t>
            </w:r>
            <w:r>
              <w:rPr>
                <w:rFonts w:hint="eastAsia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rPr>
                <w:rFonts w:hint="eastAsia"/>
              </w:rPr>
              <w:t>Boolean</w:t>
            </w:r>
          </w:p>
        </w:tc>
        <w:tc>
          <w:tcPr>
            <w:tcW w:w="6670" w:type="dxa"/>
            <w:vAlign w:val="center"/>
          </w:tcPr>
          <w:p>
            <w:r>
              <w:rPr>
                <w:rFonts w:hint="eastAsia"/>
              </w:rPr>
              <w:t>表示是或否，如：true 或 false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r>
              <w:t>Base64Binary</w:t>
            </w:r>
          </w:p>
        </w:tc>
        <w:tc>
          <w:tcPr>
            <w:tcW w:w="6670" w:type="dxa"/>
            <w:vAlign w:val="center"/>
          </w:tcPr>
          <w:p>
            <w:r>
              <w:t>Base64编码字符串类型</w:t>
            </w:r>
          </w:p>
        </w:tc>
      </w:tr>
    </w:tbl>
    <w:p>
      <w:pPr>
        <w:pStyle w:val="3"/>
        <w:numPr>
          <w:ilvl w:val="1"/>
          <w:numId w:val="2"/>
        </w:numPr>
      </w:pPr>
      <w:bookmarkStart w:id="12" w:name="_Toc4780"/>
      <w:bookmarkStart w:id="13" w:name="_Toc28035158"/>
      <w:r>
        <w:rPr>
          <w:rFonts w:hint="eastAsia"/>
        </w:rPr>
        <w:t>数据处理规则</w:t>
      </w:r>
      <w:bookmarkEnd w:id="12"/>
      <w:bookmarkEnd w:id="13"/>
    </w:p>
    <w:p>
      <w:r>
        <w:rPr>
          <w:rFonts w:hint="eastAsia"/>
        </w:rPr>
        <w:t>（</w:t>
      </w:r>
      <w:r>
        <w:t>1）对于每个字段所填内容，在后面的章节中针对不同报文将具体说明。</w:t>
      </w:r>
    </w:p>
    <w:p>
      <w:r>
        <w:rPr>
          <w:rFonts w:hint="eastAsia"/>
        </w:rPr>
        <w:t>（</w:t>
      </w:r>
      <w:r>
        <w:t>2）当“长度”是N时，表示此域出现时，长度固定为N个字节；当“长度”为（0,N）,表示该项值可能为空，并且可能有N字节长度；当“长度”为（1,N）,表示该项不能为空，其最小长度为1个字符，其最大长度为N个字节。</w:t>
      </w:r>
    </w:p>
    <w:p>
      <w:r>
        <w:rPr>
          <w:rFonts w:hint="eastAsia"/>
        </w:rPr>
        <w:t>（</w:t>
      </w:r>
      <w:r>
        <w:t>3）当“强制/可选”是M时，表示此要素为强制项，不可为空；当“强制/可选”是O时，表示此要素为可选项，根据业务要求填制，可以为空，为空时组装报文仍要保留该要素字段结构；当“强制/可选”是M*时，表示在特定的情况下必填。</w:t>
      </w:r>
    </w:p>
    <w:p>
      <w:pPr>
        <w:spacing w:line="240" w:lineRule="atLeast"/>
        <w:rPr>
          <w:sz w:val="21"/>
          <w:szCs w:val="21"/>
        </w:rPr>
      </w:pPr>
    </w:p>
    <w:p>
      <w:pPr>
        <w:pStyle w:val="2"/>
        <w:pageBreakBefore/>
        <w:numPr>
          <w:ilvl w:val="0"/>
          <w:numId w:val="1"/>
        </w:numPr>
      </w:pPr>
      <w:bookmarkStart w:id="14" w:name="_Toc29787"/>
      <w:bookmarkStart w:id="15" w:name="_Toc28035159"/>
      <w:r>
        <w:rPr>
          <w:rFonts w:hint="eastAsia"/>
        </w:rPr>
        <w:t>流程说明</w:t>
      </w:r>
      <w:bookmarkEnd w:id="14"/>
      <w:bookmarkEnd w:id="15"/>
    </w:p>
    <w:p>
      <w:pPr>
        <w:pStyle w:val="3"/>
        <w:numPr>
          <w:ilvl w:val="1"/>
          <w:numId w:val="3"/>
        </w:numPr>
      </w:pPr>
      <w:bookmarkStart w:id="16" w:name="_Toc28035160"/>
      <w:bookmarkStart w:id="17" w:name="_Toc22838"/>
      <w:r>
        <w:rPr>
          <w:rFonts w:hint="eastAsia"/>
        </w:rPr>
        <w:t>整体流程图</w:t>
      </w:r>
      <w:bookmarkEnd w:id="16"/>
      <w:bookmarkEnd w:id="17"/>
    </w:p>
    <w:p>
      <w:pPr>
        <w:spacing w:line="360" w:lineRule="auto"/>
        <w:jc w:val="center"/>
        <w:rPr>
          <w:b/>
        </w:rPr>
      </w:pPr>
      <w:r>
        <w:drawing>
          <wp:inline distT="0" distB="0" distL="114300" distR="114300">
            <wp:extent cx="3657600" cy="1821180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3"/>
        </w:numPr>
      </w:pPr>
      <w:bookmarkStart w:id="18" w:name="_Toc1442"/>
      <w:r>
        <w:rPr>
          <w:rFonts w:hint="eastAsia"/>
        </w:rPr>
        <w:t>业务流程图</w:t>
      </w:r>
      <w:bookmarkEnd w:id="18"/>
    </w:p>
    <w:p>
      <w:pPr>
        <w:ind w:firstLine="480" w:firstLineChars="200"/>
      </w:pPr>
      <w:r>
        <w:rPr>
          <w:rFonts w:hint="eastAsia"/>
        </w:rPr>
        <w:t xml:space="preserve">     所有接口均由政府部门系统主动调用。</w:t>
      </w:r>
    </w:p>
    <w:p>
      <w:pPr>
        <w:jc w:val="center"/>
      </w:pPr>
      <w:r>
        <w:drawing>
          <wp:inline distT="0" distB="0" distL="114300" distR="114300">
            <wp:extent cx="3764280" cy="290322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pageBreakBefore/>
        <w:numPr>
          <w:ilvl w:val="0"/>
          <w:numId w:val="1"/>
        </w:numPr>
      </w:pPr>
      <w:bookmarkStart w:id="19" w:name="_Toc28035167"/>
      <w:bookmarkStart w:id="20" w:name="_Toc17751"/>
      <w:r>
        <w:rPr>
          <w:rFonts w:hint="eastAsia"/>
        </w:rPr>
        <w:t>接口种类</w:t>
      </w:r>
      <w:bookmarkEnd w:id="19"/>
      <w:bookmarkEnd w:id="20"/>
    </w:p>
    <w:p>
      <w:pPr>
        <w:pStyle w:val="3"/>
        <w:numPr>
          <w:ilvl w:val="1"/>
          <w:numId w:val="4"/>
        </w:numPr>
      </w:pPr>
      <w:bookmarkStart w:id="21" w:name="_Toc30076"/>
      <w:r>
        <w:rPr>
          <w:rFonts w:hint="eastAsia"/>
        </w:rPr>
        <w:t>入账查验类接口</w:t>
      </w:r>
      <w:bookmarkEnd w:id="21"/>
    </w:p>
    <w:tbl>
      <w:tblPr>
        <w:tblStyle w:val="25"/>
        <w:tblpPr w:leftFromText="180" w:rightFromText="180" w:vertAnchor="text" w:horzAnchor="page" w:tblpX="1340" w:tblpY="25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372"/>
        <w:gridCol w:w="2592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9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337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类型</w:t>
            </w:r>
          </w:p>
        </w:tc>
        <w:tc>
          <w:tcPr>
            <w:tcW w:w="259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说明</w:t>
            </w:r>
          </w:p>
        </w:tc>
        <w:tc>
          <w:tcPr>
            <w:tcW w:w="2676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对应财政部报文接口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0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44"/>
              </w:rPr>
            </w:pPr>
            <w:r>
              <w:rPr>
                <w:rFonts w:hint="eastAsia" w:ascii="Arial" w:hAnsi="Arial" w:cs="Arial"/>
                <w:b/>
                <w:bCs/>
                <w:szCs w:val="21"/>
              </w:rPr>
              <w:t>政府部门查验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337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departmentcheckeinvoice</w:t>
            </w:r>
          </w:p>
        </w:tc>
        <w:tc>
          <w:tcPr>
            <w:tcW w:w="2592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44"/>
              </w:rPr>
              <w:t>电子票据查验请求</w:t>
            </w:r>
          </w:p>
        </w:tc>
        <w:tc>
          <w:tcPr>
            <w:tcW w:w="2676" w:type="dxa"/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4311</w:t>
            </w:r>
          </w:p>
        </w:tc>
      </w:tr>
    </w:tbl>
    <w:p/>
    <w:p/>
    <w:p>
      <w:pPr>
        <w:pStyle w:val="2"/>
        <w:pageBreakBefore/>
        <w:numPr>
          <w:ilvl w:val="0"/>
          <w:numId w:val="4"/>
        </w:numPr>
      </w:pPr>
      <w:bookmarkStart w:id="22" w:name="_Toc7348"/>
      <w:bookmarkStart w:id="23" w:name="_Toc29616"/>
      <w:bookmarkStart w:id="24" w:name="_Toc16112341"/>
      <w:r>
        <w:rPr>
          <w:rFonts w:hint="eastAsia"/>
        </w:rPr>
        <w:t>入账查验类接口</w:t>
      </w:r>
      <w:bookmarkEnd w:id="22"/>
      <w:bookmarkEnd w:id="23"/>
    </w:p>
    <w:p>
      <w:pPr>
        <w:spacing w:line="360" w:lineRule="auto"/>
        <w:ind w:firstLine="480" w:firstLineChars="200"/>
      </w:pPr>
      <w:r>
        <w:rPr>
          <w:rFonts w:hint="eastAsia"/>
        </w:rPr>
        <w:t>用于各类单位对电子票据的查验、入账等操作，有关政府部门发起请求，实现财政电子票据的查询。</w:t>
      </w:r>
    </w:p>
    <w:p>
      <w:pPr>
        <w:pStyle w:val="3"/>
        <w:numPr>
          <w:ilvl w:val="1"/>
          <w:numId w:val="4"/>
        </w:numPr>
      </w:pPr>
      <w:bookmarkStart w:id="25" w:name="_Toc12229"/>
      <w:bookmarkStart w:id="26" w:name="_Toc1252"/>
      <w:r>
        <w:rPr>
          <w:rFonts w:hint="eastAsia"/>
        </w:rPr>
        <w:t>政府部门查验接口</w:t>
      </w:r>
      <w:bookmarkEnd w:id="25"/>
      <w:bookmarkEnd w:id="26"/>
    </w:p>
    <w:p>
      <w:pPr>
        <w:pStyle w:val="4"/>
        <w:numPr>
          <w:ilvl w:val="2"/>
          <w:numId w:val="4"/>
        </w:numPr>
      </w:pPr>
      <w:bookmarkStart w:id="27" w:name="_Toc3392"/>
      <w:bookmarkStart w:id="28" w:name="_Toc3419"/>
      <w:r>
        <w:rPr>
          <w:rFonts w:hint="eastAsia"/>
        </w:rPr>
        <w:t>DEPARTMENTCHECKEINVOICE电子票据查验请求</w:t>
      </w:r>
      <w:bookmarkEnd w:id="27"/>
      <w:bookmarkEnd w:id="28"/>
    </w:p>
    <w:p>
      <w:pPr>
        <w:spacing w:line="360" w:lineRule="auto"/>
        <w:ind w:firstLine="480" w:firstLineChars="200"/>
      </w:pPr>
      <w:r>
        <w:rPr>
          <w:rFonts w:hint="eastAsia"/>
        </w:rPr>
        <w:t>政府部门</w:t>
      </w:r>
      <w:r>
        <w:t>发起该请求，查验电子票据版式文件真伪，并获取电子票据状态（打印、冲红、入账）。</w:t>
      </w:r>
    </w:p>
    <w:p>
      <w:pPr>
        <w:ind w:firstLine="480" w:firstLineChars="200"/>
      </w:pPr>
      <w:r>
        <w:rPr>
          <w:rFonts w:hint="eastAsia"/>
        </w:rPr>
        <w:t>成功返回票据状态信息，说明电子票据真实有效，失败返回失败信息。</w:t>
      </w:r>
      <w:r>
        <w:t>具体参见</w:t>
      </w:r>
      <w:r>
        <w:rPr>
          <w:rFonts w:hint="eastAsia"/>
        </w:rPr>
        <w:t>第5章</w:t>
      </w:r>
      <w:r>
        <w:t>返回类型</w:t>
      </w:r>
      <w:r>
        <w:rPr>
          <w:rFonts w:hint="eastAsia"/>
        </w:rPr>
        <w:t>。</w:t>
      </w:r>
    </w:p>
    <w:p>
      <w:pPr>
        <w:pStyle w:val="5"/>
        <w:numPr>
          <w:ilvl w:val="3"/>
          <w:numId w:val="4"/>
        </w:numPr>
        <w:spacing w:line="377" w:lineRule="auto"/>
      </w:pPr>
      <w:bookmarkStart w:id="29" w:name="_Toc19254"/>
      <w:bookmarkStart w:id="30" w:name="_Toc23916"/>
      <w:r>
        <w:rPr>
          <w:rFonts w:hint="eastAsia"/>
        </w:rPr>
        <w:t>业务参数</w:t>
      </w:r>
      <w:bookmarkEnd w:id="29"/>
      <w:bookmarkEnd w:id="30"/>
    </w:p>
    <w:tbl>
      <w:tblPr>
        <w:tblStyle w:val="25"/>
        <w:tblW w:w="93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092"/>
        <w:gridCol w:w="1701"/>
        <w:gridCol w:w="1052"/>
        <w:gridCol w:w="1075"/>
        <w:gridCol w:w="1842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05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107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84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8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强制/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agencycode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单位代码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[1,30]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报销单位代码，一般采用统一社会信用代码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agencyname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单位名称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[1,100]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报销单位名称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einvoicelayoutfile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财政电子票据版式文件</w:t>
            </w:r>
          </w:p>
        </w:tc>
        <w:tc>
          <w:tcPr>
            <w:tcW w:w="105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财政电子票据版式文件转成byte数组后编码为base64字符串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M</w:t>
            </w:r>
          </w:p>
        </w:tc>
      </w:tr>
    </w:tbl>
    <w:p/>
    <w:p>
      <w:pPr>
        <w:pStyle w:val="5"/>
        <w:numPr>
          <w:ilvl w:val="3"/>
          <w:numId w:val="4"/>
        </w:numPr>
        <w:spacing w:line="377" w:lineRule="auto"/>
      </w:pPr>
      <w:bookmarkStart w:id="31" w:name="_Toc15663"/>
      <w:bookmarkStart w:id="32" w:name="_Toc27438"/>
      <w:r>
        <w:rPr>
          <w:rFonts w:hint="eastAsia"/>
        </w:rPr>
        <w:t>示例</w:t>
      </w:r>
      <w:bookmarkEnd w:id="31"/>
      <w:bookmarkEnd w:id="32"/>
    </w:p>
    <w:tbl>
      <w:tblPr>
        <w:tblStyle w:val="2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接口地址 http</w:t>
            </w:r>
            <w:r>
              <w:t>://localhost:7991/</w:t>
            </w:r>
            <w:r>
              <w:rPr>
                <w:rFonts w:hint="eastAsia"/>
              </w:rPr>
              <w:t>departmentcheckeinvoice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bCs/>
                <w:szCs w:val="21"/>
              </w:rPr>
              <w:t>agencycode</w:t>
            </w:r>
            <w:r>
              <w:t>": "</w:t>
            </w:r>
            <w:r>
              <w:rPr>
                <w:rFonts w:hint="eastAsia"/>
              </w:rPr>
              <w:t>6001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 w:ascii="等线" w:hAnsi="等线" w:eastAsia="等线" w:cs="等线"/>
                <w:bCs/>
                <w:szCs w:val="21"/>
              </w:rPr>
              <w:t>agencyname</w:t>
            </w:r>
            <w:r>
              <w:t>: "</w:t>
            </w:r>
            <w:r>
              <w:rPr>
                <w:rFonts w:hint="eastAsia"/>
              </w:rPr>
              <w:t>测试单位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einvoicelayoutfile</w:t>
            </w:r>
            <w:r>
              <w:t>": "</w:t>
            </w:r>
            <w:r>
              <w:rPr>
                <w:rFonts w:hint="eastAsia"/>
              </w:rPr>
              <w:t>base64</w:t>
            </w:r>
            <w:r>
              <w:t>"</w:t>
            </w:r>
          </w:p>
          <w:p>
            <w:r>
              <w:t>}</w:t>
            </w:r>
          </w:p>
        </w:tc>
      </w:tr>
    </w:tbl>
    <w:p/>
    <w:p>
      <w:pPr>
        <w:pStyle w:val="5"/>
        <w:numPr>
          <w:ilvl w:val="3"/>
          <w:numId w:val="4"/>
        </w:numPr>
        <w:spacing w:line="377" w:lineRule="auto"/>
      </w:pPr>
      <w:bookmarkStart w:id="33" w:name="_Toc4875"/>
      <w:bookmarkStart w:id="34" w:name="_Toc24246"/>
      <w:r>
        <w:rPr>
          <w:rFonts w:hint="eastAsia"/>
        </w:rPr>
        <w:t>返回数据</w:t>
      </w:r>
      <w:bookmarkEnd w:id="33"/>
      <w:bookmarkEnd w:id="34"/>
    </w:p>
    <w:tbl>
      <w:tblPr>
        <w:tblStyle w:val="25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exchangepaper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szCs w:val="21"/>
              </w:rPr>
              <w:t>打印纸票信息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打印纸票的相关信息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reversal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红票信息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票据冲红的相关信息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account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入账信息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入账的相关信息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einvoicedata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票面基本信息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Cs w:val="21"/>
              </w:rPr>
              <w:t>X</w:t>
            </w:r>
            <w:r>
              <w:rPr>
                <w:rFonts w:ascii="宋体" w:hAnsi="宋体" w:cs="宋体"/>
                <w:kern w:val="0"/>
                <w:szCs w:val="21"/>
              </w:rPr>
              <w:t>ML</w:t>
            </w:r>
            <w:r>
              <w:rPr>
                <w:rFonts w:hint="eastAsia" w:ascii="宋体" w:hAnsi="宋体" w:cs="宋体"/>
                <w:kern w:val="0"/>
                <w:szCs w:val="21"/>
              </w:rPr>
              <w:t>格式，具体见《财政电子票据数据规范》</w:t>
            </w:r>
          </w:p>
        </w:tc>
      </w:tr>
    </w:tbl>
    <w:p/>
    <w:p>
      <w:r>
        <w:rPr>
          <w:rFonts w:hint="eastAsia" w:ascii="等线" w:hAnsi="等线" w:eastAsia="等线" w:cs="等线"/>
          <w:szCs w:val="21"/>
        </w:rPr>
        <w:t>exchangepaper</w:t>
      </w:r>
    </w:p>
    <w:tbl>
      <w:tblPr>
        <w:tblStyle w:val="25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isexchangepaper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szCs w:val="21"/>
              </w:rPr>
              <w:t>是否已打印纸票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relatedinvoicecode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纸质票据代码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如果未打印，该项不存在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relatedinvoicenumber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纸质票据号码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如果未打印，该项不存在</w:t>
            </w:r>
          </w:p>
        </w:tc>
      </w:tr>
    </w:tbl>
    <w:p>
      <w:r>
        <w:rPr>
          <w:rFonts w:hint="eastAsia" w:ascii="等线" w:hAnsi="等线" w:eastAsia="等线" w:cs="等线"/>
          <w:szCs w:val="21"/>
        </w:rPr>
        <w:t>reversal</w:t>
      </w:r>
    </w:p>
    <w:tbl>
      <w:tblPr>
        <w:tblStyle w:val="25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isreversal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是否开具红票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relatedinvoicecode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红票票据代码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szCs w:val="21"/>
              </w:rPr>
              <w:t>如果未开具红票，该项不存在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relatedinvoicenumber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jc w:val="left"/>
              <w:rPr>
                <w:rFonts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红票票据号码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NString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[1,10]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如果未开具红票，该项不存在</w:t>
            </w:r>
          </w:p>
        </w:tc>
      </w:tr>
    </w:tbl>
    <w:p>
      <w:r>
        <w:rPr>
          <w:rFonts w:hint="eastAsia" w:ascii="等线" w:hAnsi="等线" w:eastAsia="等线" w:cs="等线"/>
          <w:szCs w:val="21"/>
        </w:rPr>
        <w:t>account</w:t>
      </w:r>
    </w:p>
    <w:tbl>
      <w:tblPr>
        <w:tblStyle w:val="25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isaccounted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是否已入账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Boolean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accountlist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入账信息列表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String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如果未入账，该项不存在</w:t>
            </w:r>
          </w:p>
        </w:tc>
      </w:tr>
    </w:tbl>
    <w:p>
      <w:r>
        <w:rPr>
          <w:rFonts w:hint="eastAsia" w:ascii="等线" w:hAnsi="等线" w:eastAsia="等线" w:cs="等线"/>
          <w:szCs w:val="21"/>
        </w:rPr>
        <w:t>account/accountlist</w:t>
      </w:r>
    </w:p>
    <w:tbl>
      <w:tblPr>
        <w:tblStyle w:val="25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696"/>
        <w:gridCol w:w="1423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1423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长度</w:t>
            </w:r>
          </w:p>
        </w:tc>
        <w:tc>
          <w:tcPr>
            <w:tcW w:w="170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accdate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入账日期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Date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如果未入账，该项不存在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accamount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入账金额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Currency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15,2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如果未入账，该项不存在</w:t>
            </w:r>
          </w:p>
        </w:tc>
      </w:tr>
    </w:tbl>
    <w:p>
      <w:pPr>
        <w:pStyle w:val="5"/>
        <w:numPr>
          <w:ilvl w:val="3"/>
          <w:numId w:val="4"/>
        </w:numPr>
        <w:spacing w:line="377" w:lineRule="auto"/>
      </w:pPr>
      <w:bookmarkStart w:id="35" w:name="_Toc18701"/>
      <w:bookmarkStart w:id="36" w:name="_Toc10659"/>
      <w:r>
        <w:rPr>
          <w:rFonts w:hint="eastAsia"/>
        </w:rPr>
        <w:t>返回数据示例</w:t>
      </w:r>
      <w:bookmarkEnd w:id="35"/>
      <w:bookmarkEnd w:id="36"/>
    </w:p>
    <w:tbl>
      <w:tblPr>
        <w:tblStyle w:val="2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</w:pPr>
            <w:r>
              <w:t>格式示例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</w:t>
            </w:r>
            <w:r>
              <w:rPr>
                <w:rFonts w:hint="eastAsia"/>
              </w:rPr>
              <w:t>ode</w:t>
            </w:r>
            <w:r>
              <w:t>": "</w:t>
            </w:r>
            <w:r>
              <w:rPr>
                <w:rFonts w:hint="eastAsia"/>
              </w:rPr>
              <w:t>1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</w:t>
            </w:r>
            <w:r>
              <w:rPr>
                <w:rFonts w:hint="eastAsia"/>
              </w:rPr>
              <w:t>msg</w:t>
            </w:r>
            <w:r>
              <w:t>": "</w:t>
            </w:r>
            <w:r>
              <w:rPr>
                <w:rFonts w:hint="eastAsia"/>
              </w:rPr>
              <w:t>成功</w:t>
            </w:r>
            <w:r>
              <w:t>"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</w:t>
            </w: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exchangepaper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>
            <w:pPr>
              <w:ind w:firstLine="3360" w:firstLineChars="1400"/>
            </w:pP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</w:t>
            </w:r>
          </w:p>
          <w:p>
            <w:pPr>
              <w:ind w:firstLine="3360" w:firstLineChars="1400"/>
            </w:pP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isexchangepaper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reversal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isreversal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>
            <w:pPr>
              <w:ind w:firstLine="2400" w:firstLineChars="1000"/>
            </w:pP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relatedinvoicecode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</w:t>
            </w:r>
          </w:p>
          <w:p>
            <w:pPr>
              <w:ind w:firstLine="2400" w:firstLineChars="1000"/>
            </w:pP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relatedinvoicenumber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account</w:t>
            </w:r>
            <w:r>
              <w:t xml:space="preserve">": </w:t>
            </w:r>
            <w:r>
              <w:rPr>
                <w:rFonts w:hint="eastAsia"/>
              </w:rPr>
              <w:t>{</w:t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isaccounted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</w:t>
            </w:r>
            <w:r>
              <w:rPr>
                <w:rFonts w:hint="eastAsia"/>
              </w:rPr>
              <w:t>false</w:t>
            </w:r>
            <w:r>
              <w:t>",</w:t>
            </w:r>
          </w:p>
          <w:p>
            <w:pPr>
              <w:ind w:firstLine="2400" w:firstLineChars="1000"/>
            </w:pP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accountlist</w:t>
            </w:r>
            <w:r>
              <w:t>"</w:t>
            </w:r>
            <w:r>
              <w:rPr>
                <w:rFonts w:hint="eastAsia"/>
              </w:rPr>
              <w:t>:[{</w:t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accdate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"","</w:t>
            </w:r>
            <w:r>
              <w:rPr>
                <w:rFonts w:hint="eastAsia" w:ascii="等线" w:hAnsi="等线" w:eastAsia="等线" w:cs="等线"/>
                <w:szCs w:val="21"/>
              </w:rPr>
              <w:t>accamount</w:t>
            </w:r>
            <w:r>
              <w:t>"</w:t>
            </w:r>
            <w:r>
              <w:rPr>
                <w:rFonts w:hint="eastAsia"/>
              </w:rPr>
              <w:t>:</w:t>
            </w:r>
            <w:r>
              <w:t>""</w:t>
            </w:r>
            <w:r>
              <w:rPr>
                <w:rFonts w:hint="eastAsia"/>
              </w:rPr>
              <w:t>}]</w:t>
            </w:r>
          </w:p>
          <w:p>
            <w:pPr>
              <w:ind w:firstLine="2400" w:firstLineChars="1000"/>
            </w:pPr>
            <w:r>
              <w:rPr>
                <w:rFonts w:hint="eastAsia"/>
              </w:rPr>
              <w:t>},</w:t>
            </w:r>
          </w:p>
          <w:p>
            <w:pPr>
              <w:ind w:firstLine="1200" w:firstLineChars="500"/>
            </w:pPr>
            <w:r>
              <w:tab/>
            </w:r>
            <w:r>
              <w:t>"</w:t>
            </w:r>
            <w:r>
              <w:rPr>
                <w:rFonts w:hint="eastAsia" w:ascii="等线" w:hAnsi="等线" w:eastAsia="等线" w:cs="等线"/>
                <w:szCs w:val="21"/>
              </w:rPr>
              <w:t>einvoicedata</w:t>
            </w:r>
            <w:r>
              <w:t>": "</w:t>
            </w:r>
            <w:r>
              <w:rPr>
                <w:rFonts w:hint="eastAsia"/>
              </w:rPr>
              <w:t>票据xml数据</w:t>
            </w:r>
            <w:r>
              <w:t>"}]</w:t>
            </w:r>
          </w:p>
          <w:p>
            <w:r>
              <w:t>}</w:t>
            </w:r>
          </w:p>
        </w:tc>
      </w:tr>
    </w:tbl>
    <w:p/>
    <w:p/>
    <w:p/>
    <w:p>
      <w:pPr>
        <w:pStyle w:val="2"/>
        <w:pageBreakBefore/>
        <w:numPr>
          <w:ilvl w:val="0"/>
          <w:numId w:val="4"/>
        </w:numPr>
      </w:pPr>
      <w:bookmarkStart w:id="37" w:name="_Toc9341"/>
      <w:bookmarkStart w:id="38" w:name="_Toc28035199"/>
      <w:r>
        <w:rPr>
          <w:rFonts w:hint="eastAsia"/>
        </w:rPr>
        <w:t>返回</w:t>
      </w:r>
      <w:bookmarkEnd w:id="24"/>
      <w:r>
        <w:rPr>
          <w:rFonts w:hint="eastAsia"/>
        </w:rPr>
        <w:t>类型（通用）</w:t>
      </w:r>
      <w:bookmarkEnd w:id="37"/>
      <w:bookmarkEnd w:id="38"/>
    </w:p>
    <w:p>
      <w:pPr>
        <w:pStyle w:val="3"/>
        <w:numPr>
          <w:ilvl w:val="1"/>
          <w:numId w:val="5"/>
        </w:numPr>
      </w:pPr>
      <w:bookmarkStart w:id="39" w:name="_Toc31871"/>
      <w:r>
        <w:rPr>
          <w:rFonts w:hint="eastAsia"/>
        </w:rPr>
        <w:t>参数说明</w:t>
      </w:r>
      <w:bookmarkEnd w:id="39"/>
    </w:p>
    <w:p>
      <w:pPr>
        <w:ind w:firstLine="480" w:firstLineChars="200"/>
      </w:pPr>
      <w:r>
        <w:rPr>
          <w:rFonts w:hint="eastAsia"/>
        </w:rPr>
        <w:t>json格式数据。</w:t>
      </w:r>
    </w:p>
    <w:tbl>
      <w:tblPr>
        <w:tblStyle w:val="2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73"/>
        <w:gridCol w:w="1559"/>
        <w:gridCol w:w="1418"/>
        <w:gridCol w:w="1134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标识符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数据项名称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长度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c</w:t>
            </w:r>
            <w:r>
              <w:rPr>
                <w:rFonts w:hint="eastAsia" w:ascii="仿宋" w:hAnsi="仿宋" w:cs="Times New Roman"/>
                <w:szCs w:val="21"/>
              </w:rPr>
              <w:t>ode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返回码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int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t>0：业务处理失败 1：业务处理成功  -1：</w:t>
            </w:r>
            <w:r>
              <w:rPr>
                <w:rFonts w:hint="eastAsia"/>
              </w:rPr>
              <w:t>系统</w:t>
            </w:r>
            <w:r>
              <w:t>出现异常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2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msg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返回消息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String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[1,200]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针对</w:t>
            </w:r>
            <w:r>
              <w:rPr>
                <w:rFonts w:ascii="仿宋" w:hAnsi="仿宋" w:cs="Times New Roman"/>
                <w:szCs w:val="21"/>
              </w:rPr>
              <w:t>code的中文描述</w:t>
            </w:r>
            <w:r>
              <w:rPr>
                <w:rFonts w:hint="eastAsia" w:ascii="仿宋" w:hAnsi="仿宋" w:cs="Times New Roman"/>
                <w:szCs w:val="21"/>
              </w:rPr>
              <w:t>,错误的有详细的错误码与说明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/>
                <w:szCs w:val="21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d</w:t>
            </w:r>
            <w:r>
              <w:rPr>
                <w:rFonts w:hint="eastAsia" w:ascii="仿宋" w:hAnsi="仿宋" w:cs="Times New Roman"/>
                <w:szCs w:val="21"/>
              </w:rPr>
              <w:t>ata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返回参数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cs="Times New Roman"/>
                <w:szCs w:val="21"/>
              </w:rPr>
            </w:pPr>
            <w:r>
              <w:rPr>
                <w:rFonts w:ascii="仿宋" w:hAnsi="仿宋" w:cs="Times New Roman"/>
                <w:szCs w:val="21"/>
              </w:rPr>
              <w:t>L</w:t>
            </w:r>
            <w:r>
              <w:rPr>
                <w:rFonts w:hint="eastAsia" w:ascii="仿宋" w:hAnsi="仿宋" w:cs="Times New Roman"/>
                <w:szCs w:val="21"/>
              </w:rPr>
              <w:t>ist&lt;</w:t>
            </w:r>
            <w:r>
              <w:rPr>
                <w:rFonts w:ascii="仿宋" w:hAnsi="仿宋" w:cs="Times New Roman"/>
                <w:szCs w:val="21"/>
              </w:rPr>
              <w:t>Map&gt;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成功返回数据（数组）</w:t>
            </w:r>
          </w:p>
          <w:p>
            <w:pPr>
              <w:spacing w:line="360" w:lineRule="exact"/>
              <w:rPr>
                <w:rFonts w:ascii="仿宋" w:hAnsi="仿宋" w:cs="Times New Roman"/>
                <w:szCs w:val="21"/>
              </w:rPr>
            </w:pPr>
            <w:r>
              <w:rPr>
                <w:rFonts w:hint="eastAsia" w:ascii="仿宋" w:hAnsi="仿宋" w:cs="Times New Roman"/>
                <w:szCs w:val="21"/>
              </w:rPr>
              <w:t>其余返回null</w:t>
            </w:r>
          </w:p>
        </w:tc>
      </w:tr>
    </w:tbl>
    <w:p/>
    <w:p>
      <w:pPr>
        <w:pStyle w:val="3"/>
        <w:numPr>
          <w:ilvl w:val="1"/>
          <w:numId w:val="5"/>
        </w:numPr>
      </w:pPr>
      <w:bookmarkStart w:id="40" w:name="_Toc18552"/>
      <w:r>
        <w:rPr>
          <w:rFonts w:hint="eastAsia"/>
        </w:rPr>
        <w:t>返回示例</w:t>
      </w:r>
      <w:bookmarkEnd w:id="40"/>
    </w:p>
    <w:tbl>
      <w:tblPr>
        <w:tblStyle w:val="2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9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成功示例1</w:t>
            </w:r>
          </w:p>
        </w:tc>
        <w:tc>
          <w:tcPr>
            <w:tcW w:w="418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失败示例0、-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9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"code":1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"msg":"</w:t>
            </w:r>
            <w:r>
              <w:rPr>
                <w:rFonts w:hint="eastAsia"/>
              </w:rPr>
              <w:t>成功</w:t>
            </w:r>
            <w:r>
              <w:t>",</w:t>
            </w:r>
          </w:p>
          <w:p>
            <w:pPr>
              <w:ind w:firstLine="480" w:firstLineChars="200"/>
            </w:pPr>
            <w:r>
              <w:t>"data":[</w:t>
            </w:r>
            <w:r>
              <w:rPr>
                <w:rFonts w:hint="eastAsia"/>
              </w:rPr>
              <w:t>{返回数据</w:t>
            </w:r>
            <w:r>
              <w:t>}]</w:t>
            </w:r>
          </w:p>
          <w:p>
            <w:r>
              <w:t>}</w:t>
            </w:r>
          </w:p>
        </w:tc>
        <w:tc>
          <w:tcPr>
            <w:tcW w:w="4180" w:type="dxa"/>
          </w:tcPr>
          <w:p>
            <w:r>
              <w:t>{</w:t>
            </w:r>
          </w:p>
          <w:p>
            <w:pPr>
              <w:ind w:firstLine="480" w:firstLineChars="200"/>
            </w:pPr>
            <w:r>
              <w:t>"code":0</w:t>
            </w:r>
            <w:r>
              <w:rPr>
                <w:rFonts w:hint="eastAsia"/>
              </w:rPr>
              <w:t>,</w:t>
            </w:r>
          </w:p>
          <w:p>
            <w:pPr>
              <w:ind w:firstLine="480" w:firstLineChars="200"/>
            </w:pPr>
            <w:r>
              <w:t>"msg":"</w:t>
            </w:r>
            <w:r>
              <w:rPr>
                <w:rFonts w:hint="eastAsia"/>
              </w:rPr>
              <w:t>错误描述</w:t>
            </w:r>
            <w:r>
              <w:t>",</w:t>
            </w:r>
          </w:p>
          <w:p>
            <w:pPr>
              <w:ind w:firstLine="480" w:firstLineChars="200"/>
            </w:pPr>
            <w:r>
              <w:t>"data":</w:t>
            </w:r>
            <w:r>
              <w:rPr>
                <w:rFonts w:hint="eastAsia"/>
              </w:rPr>
              <w:t>null</w:t>
            </w:r>
          </w:p>
          <w:p>
            <w:r>
              <w:t>}</w:t>
            </w:r>
          </w:p>
        </w:tc>
      </w:tr>
    </w:tbl>
    <w:p/>
    <w:p>
      <w:pPr>
        <w:pStyle w:val="2"/>
        <w:numPr>
          <w:ilvl w:val="0"/>
          <w:numId w:val="5"/>
        </w:numPr>
      </w:pPr>
      <w:bookmarkStart w:id="41" w:name="_Toc28035209"/>
      <w:bookmarkStart w:id="42" w:name="_Toc8059"/>
      <w:bookmarkStart w:id="43" w:name="_Toc22944"/>
      <w:r>
        <w:rPr>
          <w:rFonts w:hint="eastAsia"/>
        </w:rPr>
        <w:t>注意事项</w:t>
      </w:r>
      <w:bookmarkEnd w:id="41"/>
      <w:bookmarkEnd w:id="42"/>
      <w:bookmarkEnd w:id="43"/>
    </w:p>
    <w:p>
      <w:pPr>
        <w:pStyle w:val="3"/>
        <w:numPr>
          <w:ilvl w:val="1"/>
          <w:numId w:val="5"/>
        </w:numPr>
      </w:pPr>
      <w:bookmarkStart w:id="44" w:name="_Toc28035210"/>
      <w:bookmarkStart w:id="45" w:name="_Toc1244"/>
      <w:bookmarkStart w:id="46" w:name="_Toc25176"/>
      <w:r>
        <w:rPr>
          <w:rFonts w:hint="eastAsia"/>
        </w:rPr>
        <w:t>流程</w:t>
      </w:r>
      <w:bookmarkEnd w:id="44"/>
      <w:bookmarkEnd w:id="45"/>
      <w:bookmarkEnd w:id="46"/>
    </w:p>
    <w:p>
      <w:pPr>
        <w:spacing w:line="360" w:lineRule="auto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按照规定的业务流程来进行开发</w:t>
      </w:r>
      <w:r>
        <w:t>和</w:t>
      </w:r>
      <w:r>
        <w:rPr>
          <w:rFonts w:hint="eastAsia"/>
        </w:rPr>
        <w:t>测试。</w:t>
      </w:r>
    </w:p>
    <w:p>
      <w:pPr>
        <w:spacing w:line="360" w:lineRule="auto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对流程不明确或</w:t>
      </w:r>
      <w:r>
        <w:t>有</w:t>
      </w:r>
      <w:r>
        <w:rPr>
          <w:rFonts w:hint="eastAsia"/>
        </w:rPr>
        <w:t>疑问的要及时联系</w:t>
      </w:r>
      <w:r>
        <w:t>财政技术人员</w:t>
      </w:r>
      <w:r>
        <w:rPr>
          <w:rFonts w:hint="eastAsia"/>
        </w:rPr>
        <w:t>沟通。</w:t>
      </w:r>
    </w:p>
    <w:p>
      <w:pPr>
        <w:pStyle w:val="3"/>
        <w:numPr>
          <w:ilvl w:val="1"/>
          <w:numId w:val="5"/>
        </w:numPr>
      </w:pPr>
      <w:bookmarkStart w:id="47" w:name="_Toc28035211"/>
      <w:bookmarkStart w:id="48" w:name="_Toc24643"/>
      <w:bookmarkStart w:id="49" w:name="_Toc1005"/>
      <w:r>
        <w:rPr>
          <w:rFonts w:hint="eastAsia"/>
        </w:rPr>
        <w:t>接口</w:t>
      </w:r>
      <w:bookmarkEnd w:id="47"/>
      <w:bookmarkEnd w:id="48"/>
      <w:bookmarkEnd w:id="49"/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接口传参格式为json格式（Content-Type: application/</w:t>
      </w:r>
      <w:r>
        <w:t>json</w:t>
      </w:r>
      <w:r>
        <w:rPr>
          <w:rFonts w:hint="eastAsia"/>
        </w:rPr>
        <w:t>），严格按照json格式传参。</w:t>
      </w:r>
    </w:p>
    <w:p>
      <w:r>
        <w:rPr>
          <w:rFonts w:hint="eastAsia"/>
        </w:rPr>
        <w:t>检查json格式是否正确，</w:t>
      </w:r>
      <w:r>
        <w:t xml:space="preserve"> </w:t>
      </w:r>
      <w:r>
        <w:fldChar w:fldCharType="begin"/>
      </w:r>
      <w:r>
        <w:instrText xml:space="preserve"> HYPERLINK "http://www.bejson.com/" </w:instrText>
      </w:r>
      <w:r>
        <w:fldChar w:fldCharType="separate"/>
      </w:r>
      <w:r>
        <w:rPr>
          <w:rStyle w:val="27"/>
        </w:rPr>
        <w:t>http://www.bejson.com/</w:t>
      </w:r>
      <w:r>
        <w:rPr>
          <w:rStyle w:val="27"/>
        </w:rPr>
        <w:fldChar w:fldCharType="end"/>
      </w:r>
      <w:r>
        <w:rPr>
          <w:rFonts w:hint="eastAsia"/>
        </w:rPr>
        <w:t>。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《接口规范》文档中有每个接口的格式示例，可先按照示例自主进行接口测试，主要测试数据格式是否准确。</w:t>
      </w:r>
    </w:p>
    <w:p>
      <w:r>
        <w:rPr>
          <w:rFonts w:hint="eastAsia"/>
        </w:rPr>
        <w:t>3</w:t>
      </w:r>
      <w:r>
        <w:t>.</w:t>
      </w:r>
      <w:r>
        <w:rPr>
          <w:rFonts w:hint="eastAsia"/>
        </w:rPr>
        <w:t>严格按照《接口规范》中每个接口对应的示例中的接口地址格式和</w:t>
      </w:r>
      <w:r>
        <w:t>名称</w:t>
      </w:r>
      <w:r>
        <w:rPr>
          <w:rFonts w:hint="eastAsia"/>
        </w:rPr>
        <w:t>来调用。</w:t>
      </w:r>
    </w:p>
    <w:p>
      <w:r>
        <w:rPr>
          <w:rFonts w:hint="eastAsia"/>
        </w:rPr>
        <w:t>4.电子票据系数据格式为XML报文，因此单位传输的JSON参数中避免出现“&lt;&amp;”特殊符号。</w:t>
      </w:r>
    </w:p>
    <w:p>
      <w:pPr>
        <w:pStyle w:val="3"/>
        <w:numPr>
          <w:ilvl w:val="1"/>
          <w:numId w:val="5"/>
        </w:numPr>
      </w:pPr>
      <w:bookmarkStart w:id="50" w:name="_Toc28107"/>
      <w:bookmarkStart w:id="51" w:name="_Toc28861"/>
      <w:bookmarkStart w:id="52" w:name="_Toc28035212"/>
      <w:r>
        <w:rPr>
          <w:rFonts w:hint="eastAsia"/>
        </w:rPr>
        <w:t>传参数据项</w:t>
      </w:r>
      <w:bookmarkEnd w:id="50"/>
      <w:bookmarkEnd w:id="51"/>
      <w:bookmarkEnd w:id="52"/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区分必填与非必填项，文档中M为必填，O为选填。（其中</w:t>
      </w:r>
      <w:r>
        <w:t>有两个</w:t>
      </w:r>
      <w:r>
        <w:rPr>
          <w:rFonts w:hint="eastAsia"/>
        </w:rPr>
        <w:t>M</w:t>
      </w:r>
      <w:r>
        <w:t>*，</w:t>
      </w:r>
      <w:r>
        <w:rPr>
          <w:rFonts w:hint="eastAsia"/>
        </w:rPr>
        <w:t>表示</w:t>
      </w:r>
      <w:r>
        <w:t>在</w:t>
      </w:r>
      <w:r>
        <w:rPr>
          <w:rFonts w:hint="eastAsia"/>
        </w:rPr>
        <w:t>特定情况下必填。）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>参数必须跟文档中一致。</w:t>
      </w:r>
    </w:p>
    <w:p>
      <w:r>
        <w:rPr>
          <w:rFonts w:hint="eastAsia"/>
        </w:rPr>
        <w:t>3</w:t>
      </w:r>
      <w:r>
        <w:t>.</w:t>
      </w:r>
      <w:r>
        <w:rPr>
          <w:rFonts w:hint="eastAsia"/>
        </w:rPr>
        <w:t>参数长度限制，参考文档中每个参数规定的长度来传值，</w:t>
      </w:r>
      <w:r>
        <w:t>不要超长</w:t>
      </w:r>
      <w:r>
        <w:rPr>
          <w:rFonts w:hint="eastAsia"/>
        </w:rPr>
        <w:t>。</w:t>
      </w:r>
    </w:p>
    <w:p>
      <w:r>
        <w:rPr>
          <w:rFonts w:hint="eastAsia"/>
        </w:rPr>
        <w:t>4</w:t>
      </w:r>
      <w:r>
        <w:t>.</w:t>
      </w:r>
      <w:r>
        <w:rPr>
          <w:rFonts w:hint="eastAsia"/>
        </w:rPr>
        <w:t>文档中参数项有说明的，按照说明来传值。</w:t>
      </w:r>
    </w:p>
    <w:p>
      <w:r>
        <w:rPr>
          <w:rFonts w:hint="eastAsia"/>
        </w:rPr>
        <w:t>5.</w:t>
      </w:r>
      <w:r>
        <w:t xml:space="preserve"> agencycode单位编码，由财政分配（包括APPID、APPKEY）</w:t>
      </w:r>
      <w:r>
        <w:rPr>
          <w:rFonts w:hint="eastAsia"/>
        </w:rPr>
        <w:t>。</w:t>
      </w:r>
    </w:p>
    <w:p>
      <w:pPr>
        <w:rPr>
          <w:rFonts w:eastAsia="等线"/>
        </w:rPr>
      </w:pPr>
      <w:r>
        <w:rPr>
          <w:rFonts w:hint="eastAsia"/>
        </w:rPr>
        <w:t>6. einvoicelayoutfile票据版式文件，获取下载的电子票据文件数据。</w:t>
      </w:r>
    </w:p>
    <w:p>
      <w:pPr>
        <w:pStyle w:val="3"/>
        <w:numPr>
          <w:ilvl w:val="1"/>
          <w:numId w:val="5"/>
        </w:numPr>
      </w:pPr>
      <w:bookmarkStart w:id="53" w:name="_Toc26958"/>
      <w:bookmarkStart w:id="54" w:name="_Toc28035213"/>
      <w:bookmarkStart w:id="55" w:name="_Toc23794"/>
      <w:r>
        <w:rPr>
          <w:rFonts w:hint="eastAsia"/>
        </w:rPr>
        <w:t>返回数据</w:t>
      </w:r>
      <w:bookmarkEnd w:id="53"/>
      <w:bookmarkEnd w:id="54"/>
      <w:bookmarkEnd w:id="55"/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返回数据为json格式数据。</w:t>
      </w:r>
    </w:p>
    <w:p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返回的data参数中存放具体的返回数据信息，data为数组格式。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13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14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rPr>
        <w:rFonts w:hint="eastAsia"/>
      </w:rPr>
      <w:t>天津市财政统一接口平台财政电子票据接口说明（政府部门）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D599B"/>
    <w:multiLevelType w:val="multilevel"/>
    <w:tmpl w:val="9E7D599B"/>
    <w:lvl w:ilvl="0" w:tentative="0">
      <w:start w:val="3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04CE1244"/>
    <w:multiLevelType w:val="multilevel"/>
    <w:tmpl w:val="04CE1244"/>
    <w:lvl w:ilvl="0" w:tentative="0">
      <w:start w:val="2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11034695"/>
    <w:multiLevelType w:val="multilevel"/>
    <w:tmpl w:val="11034695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46E21E2F"/>
    <w:multiLevelType w:val="multilevel"/>
    <w:tmpl w:val="46E21E2F"/>
    <w:lvl w:ilvl="0" w:tentative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>
    <w:nsid w:val="7671196E"/>
    <w:multiLevelType w:val="multilevel"/>
    <w:tmpl w:val="7671196E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kYzEzNDVmMDgwZjRhMzFlYzAzMTVkZTA1YjFjZjgifQ=="/>
  </w:docVars>
  <w:rsids>
    <w:rsidRoot w:val="00172A27"/>
    <w:rsid w:val="0000093E"/>
    <w:rsid w:val="0000222F"/>
    <w:rsid w:val="00002A41"/>
    <w:rsid w:val="00003F20"/>
    <w:rsid w:val="000067BF"/>
    <w:rsid w:val="00015D34"/>
    <w:rsid w:val="0003069D"/>
    <w:rsid w:val="00030B0B"/>
    <w:rsid w:val="00040407"/>
    <w:rsid w:val="00040B3A"/>
    <w:rsid w:val="0004448A"/>
    <w:rsid w:val="00044CDA"/>
    <w:rsid w:val="000504F7"/>
    <w:rsid w:val="00053AD5"/>
    <w:rsid w:val="0005513A"/>
    <w:rsid w:val="000573DD"/>
    <w:rsid w:val="00057EA4"/>
    <w:rsid w:val="000617D6"/>
    <w:rsid w:val="00067DFB"/>
    <w:rsid w:val="000701B1"/>
    <w:rsid w:val="00075795"/>
    <w:rsid w:val="000826EA"/>
    <w:rsid w:val="00083C6E"/>
    <w:rsid w:val="0009472F"/>
    <w:rsid w:val="00094898"/>
    <w:rsid w:val="000A1FBE"/>
    <w:rsid w:val="000B5700"/>
    <w:rsid w:val="000B76CE"/>
    <w:rsid w:val="000C3BFC"/>
    <w:rsid w:val="000C4A10"/>
    <w:rsid w:val="000C55B7"/>
    <w:rsid w:val="000C7A7F"/>
    <w:rsid w:val="000F10A7"/>
    <w:rsid w:val="000F3253"/>
    <w:rsid w:val="000F6A70"/>
    <w:rsid w:val="0010081C"/>
    <w:rsid w:val="00111145"/>
    <w:rsid w:val="00117F04"/>
    <w:rsid w:val="00121A90"/>
    <w:rsid w:val="00124100"/>
    <w:rsid w:val="001257B2"/>
    <w:rsid w:val="00126D05"/>
    <w:rsid w:val="00127510"/>
    <w:rsid w:val="00131807"/>
    <w:rsid w:val="00134648"/>
    <w:rsid w:val="00136F96"/>
    <w:rsid w:val="001460C8"/>
    <w:rsid w:val="00147F40"/>
    <w:rsid w:val="00150756"/>
    <w:rsid w:val="00151FF2"/>
    <w:rsid w:val="001538EE"/>
    <w:rsid w:val="00155A29"/>
    <w:rsid w:val="00156FA6"/>
    <w:rsid w:val="00162325"/>
    <w:rsid w:val="00163895"/>
    <w:rsid w:val="0016560F"/>
    <w:rsid w:val="001721B1"/>
    <w:rsid w:val="00172A27"/>
    <w:rsid w:val="001744BC"/>
    <w:rsid w:val="001755E4"/>
    <w:rsid w:val="001833AB"/>
    <w:rsid w:val="001845EC"/>
    <w:rsid w:val="0019083B"/>
    <w:rsid w:val="001936CF"/>
    <w:rsid w:val="001947DE"/>
    <w:rsid w:val="00197C1B"/>
    <w:rsid w:val="001A2540"/>
    <w:rsid w:val="001A3DF7"/>
    <w:rsid w:val="001A6E62"/>
    <w:rsid w:val="001C363A"/>
    <w:rsid w:val="001C59C5"/>
    <w:rsid w:val="001C7691"/>
    <w:rsid w:val="001C77E4"/>
    <w:rsid w:val="001D277A"/>
    <w:rsid w:val="001D34EF"/>
    <w:rsid w:val="001D3F10"/>
    <w:rsid w:val="001D7414"/>
    <w:rsid w:val="001E1BC3"/>
    <w:rsid w:val="001F1C03"/>
    <w:rsid w:val="002010FC"/>
    <w:rsid w:val="00201BA6"/>
    <w:rsid w:val="002046DB"/>
    <w:rsid w:val="002050AC"/>
    <w:rsid w:val="002077C9"/>
    <w:rsid w:val="00212E87"/>
    <w:rsid w:val="0021308E"/>
    <w:rsid w:val="00220124"/>
    <w:rsid w:val="00222A0E"/>
    <w:rsid w:val="00225AA0"/>
    <w:rsid w:val="0022669C"/>
    <w:rsid w:val="00232522"/>
    <w:rsid w:val="00233177"/>
    <w:rsid w:val="00234336"/>
    <w:rsid w:val="002361F3"/>
    <w:rsid w:val="00251D8B"/>
    <w:rsid w:val="0025460D"/>
    <w:rsid w:val="00260F19"/>
    <w:rsid w:val="0026190A"/>
    <w:rsid w:val="00264124"/>
    <w:rsid w:val="002649D9"/>
    <w:rsid w:val="00265266"/>
    <w:rsid w:val="00270318"/>
    <w:rsid w:val="00271681"/>
    <w:rsid w:val="00284522"/>
    <w:rsid w:val="00284B4A"/>
    <w:rsid w:val="002919CB"/>
    <w:rsid w:val="00293792"/>
    <w:rsid w:val="00293B01"/>
    <w:rsid w:val="0029613D"/>
    <w:rsid w:val="002A2CE6"/>
    <w:rsid w:val="002A30D0"/>
    <w:rsid w:val="002A360F"/>
    <w:rsid w:val="002A6A86"/>
    <w:rsid w:val="002A6C14"/>
    <w:rsid w:val="002C4F5A"/>
    <w:rsid w:val="002C5F70"/>
    <w:rsid w:val="002D3030"/>
    <w:rsid w:val="002D5441"/>
    <w:rsid w:val="002D5D03"/>
    <w:rsid w:val="002D7200"/>
    <w:rsid w:val="002E1201"/>
    <w:rsid w:val="002F2253"/>
    <w:rsid w:val="002F6C0C"/>
    <w:rsid w:val="002F71F8"/>
    <w:rsid w:val="00301964"/>
    <w:rsid w:val="0030298D"/>
    <w:rsid w:val="00305D1D"/>
    <w:rsid w:val="00310F8D"/>
    <w:rsid w:val="00311B96"/>
    <w:rsid w:val="003130D9"/>
    <w:rsid w:val="003236F9"/>
    <w:rsid w:val="00340A8E"/>
    <w:rsid w:val="00344551"/>
    <w:rsid w:val="00346786"/>
    <w:rsid w:val="00346BE6"/>
    <w:rsid w:val="003474FA"/>
    <w:rsid w:val="003535AF"/>
    <w:rsid w:val="00353887"/>
    <w:rsid w:val="00353B73"/>
    <w:rsid w:val="003543DC"/>
    <w:rsid w:val="003676D0"/>
    <w:rsid w:val="00373693"/>
    <w:rsid w:val="00384464"/>
    <w:rsid w:val="0038792E"/>
    <w:rsid w:val="00393005"/>
    <w:rsid w:val="00393024"/>
    <w:rsid w:val="003A476E"/>
    <w:rsid w:val="003A76E6"/>
    <w:rsid w:val="003B14F7"/>
    <w:rsid w:val="003B463F"/>
    <w:rsid w:val="003B59DE"/>
    <w:rsid w:val="003B661A"/>
    <w:rsid w:val="003C4AE3"/>
    <w:rsid w:val="003C5FE5"/>
    <w:rsid w:val="003C7046"/>
    <w:rsid w:val="003D3770"/>
    <w:rsid w:val="003E273C"/>
    <w:rsid w:val="003F4A83"/>
    <w:rsid w:val="004140BC"/>
    <w:rsid w:val="0042722C"/>
    <w:rsid w:val="0043592F"/>
    <w:rsid w:val="00437920"/>
    <w:rsid w:val="00445391"/>
    <w:rsid w:val="00454E90"/>
    <w:rsid w:val="00470E16"/>
    <w:rsid w:val="004742A9"/>
    <w:rsid w:val="00484B77"/>
    <w:rsid w:val="00486600"/>
    <w:rsid w:val="004910C5"/>
    <w:rsid w:val="004945E3"/>
    <w:rsid w:val="004B1588"/>
    <w:rsid w:val="004B21CB"/>
    <w:rsid w:val="004B3DBD"/>
    <w:rsid w:val="004B4971"/>
    <w:rsid w:val="004B50CD"/>
    <w:rsid w:val="004C5BEC"/>
    <w:rsid w:val="004E7077"/>
    <w:rsid w:val="004F0B07"/>
    <w:rsid w:val="004F2970"/>
    <w:rsid w:val="004F6DF3"/>
    <w:rsid w:val="00504959"/>
    <w:rsid w:val="00510BE6"/>
    <w:rsid w:val="005127BB"/>
    <w:rsid w:val="005214A6"/>
    <w:rsid w:val="00522B4B"/>
    <w:rsid w:val="00531989"/>
    <w:rsid w:val="00533673"/>
    <w:rsid w:val="00536895"/>
    <w:rsid w:val="0054559C"/>
    <w:rsid w:val="00547273"/>
    <w:rsid w:val="00552019"/>
    <w:rsid w:val="0056041D"/>
    <w:rsid w:val="005610DA"/>
    <w:rsid w:val="005655DA"/>
    <w:rsid w:val="00570C76"/>
    <w:rsid w:val="005712B3"/>
    <w:rsid w:val="00581A51"/>
    <w:rsid w:val="00581CD3"/>
    <w:rsid w:val="00581E04"/>
    <w:rsid w:val="00584EBE"/>
    <w:rsid w:val="00585641"/>
    <w:rsid w:val="005909B7"/>
    <w:rsid w:val="00597A7B"/>
    <w:rsid w:val="005A3952"/>
    <w:rsid w:val="005B27E6"/>
    <w:rsid w:val="005B320E"/>
    <w:rsid w:val="005B7708"/>
    <w:rsid w:val="005B7CD0"/>
    <w:rsid w:val="005C1C92"/>
    <w:rsid w:val="005C357D"/>
    <w:rsid w:val="005C419A"/>
    <w:rsid w:val="005D032D"/>
    <w:rsid w:val="005D157F"/>
    <w:rsid w:val="005D1961"/>
    <w:rsid w:val="005E3B32"/>
    <w:rsid w:val="005F041A"/>
    <w:rsid w:val="005F1AF8"/>
    <w:rsid w:val="0060577D"/>
    <w:rsid w:val="00605ACE"/>
    <w:rsid w:val="0060798B"/>
    <w:rsid w:val="00616B0B"/>
    <w:rsid w:val="00617C60"/>
    <w:rsid w:val="00620B06"/>
    <w:rsid w:val="00620C03"/>
    <w:rsid w:val="006273C9"/>
    <w:rsid w:val="006379C0"/>
    <w:rsid w:val="00644DD7"/>
    <w:rsid w:val="006460E3"/>
    <w:rsid w:val="006522F0"/>
    <w:rsid w:val="006708AB"/>
    <w:rsid w:val="00671FC7"/>
    <w:rsid w:val="0067249B"/>
    <w:rsid w:val="00672F5D"/>
    <w:rsid w:val="00682819"/>
    <w:rsid w:val="00684042"/>
    <w:rsid w:val="00690521"/>
    <w:rsid w:val="0069454C"/>
    <w:rsid w:val="00695FBC"/>
    <w:rsid w:val="00697C59"/>
    <w:rsid w:val="006A04FD"/>
    <w:rsid w:val="006A2968"/>
    <w:rsid w:val="006A52B4"/>
    <w:rsid w:val="006B18A5"/>
    <w:rsid w:val="006B3009"/>
    <w:rsid w:val="006C2F57"/>
    <w:rsid w:val="006D01C0"/>
    <w:rsid w:val="006E1891"/>
    <w:rsid w:val="006F39C9"/>
    <w:rsid w:val="006F618D"/>
    <w:rsid w:val="00701154"/>
    <w:rsid w:val="00705CE9"/>
    <w:rsid w:val="007062C0"/>
    <w:rsid w:val="00706D10"/>
    <w:rsid w:val="00714177"/>
    <w:rsid w:val="007221F4"/>
    <w:rsid w:val="00723FE1"/>
    <w:rsid w:val="007319D4"/>
    <w:rsid w:val="00740D03"/>
    <w:rsid w:val="007443B8"/>
    <w:rsid w:val="00745948"/>
    <w:rsid w:val="00751DC7"/>
    <w:rsid w:val="00755A8B"/>
    <w:rsid w:val="00757FA0"/>
    <w:rsid w:val="0076387B"/>
    <w:rsid w:val="00775778"/>
    <w:rsid w:val="00775CE1"/>
    <w:rsid w:val="007760B7"/>
    <w:rsid w:val="007811A5"/>
    <w:rsid w:val="00784777"/>
    <w:rsid w:val="00786571"/>
    <w:rsid w:val="00791304"/>
    <w:rsid w:val="007937AC"/>
    <w:rsid w:val="0079776F"/>
    <w:rsid w:val="007A2BF9"/>
    <w:rsid w:val="007A3ED6"/>
    <w:rsid w:val="007C0DBA"/>
    <w:rsid w:val="007C1919"/>
    <w:rsid w:val="007C3830"/>
    <w:rsid w:val="007C48A7"/>
    <w:rsid w:val="007D116D"/>
    <w:rsid w:val="007D45A2"/>
    <w:rsid w:val="007D57ED"/>
    <w:rsid w:val="007E0828"/>
    <w:rsid w:val="007F41A8"/>
    <w:rsid w:val="00800291"/>
    <w:rsid w:val="00802AD7"/>
    <w:rsid w:val="0080540F"/>
    <w:rsid w:val="008066C6"/>
    <w:rsid w:val="00821453"/>
    <w:rsid w:val="00821560"/>
    <w:rsid w:val="00827888"/>
    <w:rsid w:val="008307E5"/>
    <w:rsid w:val="00832415"/>
    <w:rsid w:val="00835A62"/>
    <w:rsid w:val="008442F4"/>
    <w:rsid w:val="00844D88"/>
    <w:rsid w:val="0084565D"/>
    <w:rsid w:val="00846ECA"/>
    <w:rsid w:val="00847EBB"/>
    <w:rsid w:val="00853448"/>
    <w:rsid w:val="00856E0C"/>
    <w:rsid w:val="00867EE7"/>
    <w:rsid w:val="008703E9"/>
    <w:rsid w:val="008708F7"/>
    <w:rsid w:val="008745F3"/>
    <w:rsid w:val="00874A0B"/>
    <w:rsid w:val="00875C1B"/>
    <w:rsid w:val="0088324B"/>
    <w:rsid w:val="00896F1A"/>
    <w:rsid w:val="008A44F0"/>
    <w:rsid w:val="008B7E49"/>
    <w:rsid w:val="008C5F48"/>
    <w:rsid w:val="008E62AF"/>
    <w:rsid w:val="008F2A40"/>
    <w:rsid w:val="008F67C3"/>
    <w:rsid w:val="00901016"/>
    <w:rsid w:val="00902A7B"/>
    <w:rsid w:val="00903495"/>
    <w:rsid w:val="0091205F"/>
    <w:rsid w:val="00915896"/>
    <w:rsid w:val="0092061F"/>
    <w:rsid w:val="00920860"/>
    <w:rsid w:val="009215FC"/>
    <w:rsid w:val="009237C9"/>
    <w:rsid w:val="00923A23"/>
    <w:rsid w:val="00924DFE"/>
    <w:rsid w:val="00925204"/>
    <w:rsid w:val="009263A7"/>
    <w:rsid w:val="009300EF"/>
    <w:rsid w:val="0093150A"/>
    <w:rsid w:val="00933735"/>
    <w:rsid w:val="00933FC2"/>
    <w:rsid w:val="00936AB6"/>
    <w:rsid w:val="00940CDE"/>
    <w:rsid w:val="009426DE"/>
    <w:rsid w:val="00942C4C"/>
    <w:rsid w:val="00946B74"/>
    <w:rsid w:val="00951C7D"/>
    <w:rsid w:val="00951F36"/>
    <w:rsid w:val="0095474B"/>
    <w:rsid w:val="009606EE"/>
    <w:rsid w:val="00970035"/>
    <w:rsid w:val="00970766"/>
    <w:rsid w:val="00971318"/>
    <w:rsid w:val="009765ED"/>
    <w:rsid w:val="00980142"/>
    <w:rsid w:val="00980B56"/>
    <w:rsid w:val="009819C4"/>
    <w:rsid w:val="00996531"/>
    <w:rsid w:val="009A1902"/>
    <w:rsid w:val="009A1EC6"/>
    <w:rsid w:val="009A2A8F"/>
    <w:rsid w:val="009B1278"/>
    <w:rsid w:val="009B411C"/>
    <w:rsid w:val="009B6195"/>
    <w:rsid w:val="009B7728"/>
    <w:rsid w:val="009C0AA1"/>
    <w:rsid w:val="009C617B"/>
    <w:rsid w:val="009D0363"/>
    <w:rsid w:val="009D0DB5"/>
    <w:rsid w:val="009D14D7"/>
    <w:rsid w:val="009D1D6D"/>
    <w:rsid w:val="009D5702"/>
    <w:rsid w:val="009D6DF3"/>
    <w:rsid w:val="009E37BD"/>
    <w:rsid w:val="009E4268"/>
    <w:rsid w:val="00A0498B"/>
    <w:rsid w:val="00A06ED9"/>
    <w:rsid w:val="00A1088E"/>
    <w:rsid w:val="00A10D06"/>
    <w:rsid w:val="00A206EE"/>
    <w:rsid w:val="00A2627E"/>
    <w:rsid w:val="00A3093D"/>
    <w:rsid w:val="00A31580"/>
    <w:rsid w:val="00A34572"/>
    <w:rsid w:val="00A50B45"/>
    <w:rsid w:val="00A52C58"/>
    <w:rsid w:val="00A656E4"/>
    <w:rsid w:val="00A6666D"/>
    <w:rsid w:val="00A7091C"/>
    <w:rsid w:val="00A72038"/>
    <w:rsid w:val="00A73466"/>
    <w:rsid w:val="00A77480"/>
    <w:rsid w:val="00A822A3"/>
    <w:rsid w:val="00A84B70"/>
    <w:rsid w:val="00A8716A"/>
    <w:rsid w:val="00A9016E"/>
    <w:rsid w:val="00A916AD"/>
    <w:rsid w:val="00A932A3"/>
    <w:rsid w:val="00AA075B"/>
    <w:rsid w:val="00AA5750"/>
    <w:rsid w:val="00AD031B"/>
    <w:rsid w:val="00AD0558"/>
    <w:rsid w:val="00AD0719"/>
    <w:rsid w:val="00AD0A9B"/>
    <w:rsid w:val="00AD1EB0"/>
    <w:rsid w:val="00AD3E68"/>
    <w:rsid w:val="00AE15AD"/>
    <w:rsid w:val="00AE4601"/>
    <w:rsid w:val="00AF3010"/>
    <w:rsid w:val="00B1032C"/>
    <w:rsid w:val="00B114C2"/>
    <w:rsid w:val="00B20030"/>
    <w:rsid w:val="00B206F4"/>
    <w:rsid w:val="00B245BF"/>
    <w:rsid w:val="00B250A5"/>
    <w:rsid w:val="00B252BC"/>
    <w:rsid w:val="00B31A39"/>
    <w:rsid w:val="00B33849"/>
    <w:rsid w:val="00B373F5"/>
    <w:rsid w:val="00B37EE4"/>
    <w:rsid w:val="00B42C0A"/>
    <w:rsid w:val="00B44326"/>
    <w:rsid w:val="00B602D3"/>
    <w:rsid w:val="00B625F7"/>
    <w:rsid w:val="00B62E61"/>
    <w:rsid w:val="00B63BCA"/>
    <w:rsid w:val="00B64FD8"/>
    <w:rsid w:val="00B7107E"/>
    <w:rsid w:val="00B7429D"/>
    <w:rsid w:val="00B759FD"/>
    <w:rsid w:val="00B76BEE"/>
    <w:rsid w:val="00B775FE"/>
    <w:rsid w:val="00B8637D"/>
    <w:rsid w:val="00B933A2"/>
    <w:rsid w:val="00B9363F"/>
    <w:rsid w:val="00BA032C"/>
    <w:rsid w:val="00BA0E2A"/>
    <w:rsid w:val="00BA5D89"/>
    <w:rsid w:val="00BA7A27"/>
    <w:rsid w:val="00BB228B"/>
    <w:rsid w:val="00BB2C62"/>
    <w:rsid w:val="00BC207E"/>
    <w:rsid w:val="00BD2EB9"/>
    <w:rsid w:val="00BD37F6"/>
    <w:rsid w:val="00BE24B8"/>
    <w:rsid w:val="00BE2B09"/>
    <w:rsid w:val="00BF1F30"/>
    <w:rsid w:val="00C04149"/>
    <w:rsid w:val="00C05D64"/>
    <w:rsid w:val="00C11B0A"/>
    <w:rsid w:val="00C128ED"/>
    <w:rsid w:val="00C133E0"/>
    <w:rsid w:val="00C171A3"/>
    <w:rsid w:val="00C20B3E"/>
    <w:rsid w:val="00C23731"/>
    <w:rsid w:val="00C30261"/>
    <w:rsid w:val="00C43B61"/>
    <w:rsid w:val="00C527D0"/>
    <w:rsid w:val="00C54FA6"/>
    <w:rsid w:val="00C574C0"/>
    <w:rsid w:val="00C71F4A"/>
    <w:rsid w:val="00C77F43"/>
    <w:rsid w:val="00C859E9"/>
    <w:rsid w:val="00C85E56"/>
    <w:rsid w:val="00C907AB"/>
    <w:rsid w:val="00C94A95"/>
    <w:rsid w:val="00C94E88"/>
    <w:rsid w:val="00C94FE7"/>
    <w:rsid w:val="00CA0CFB"/>
    <w:rsid w:val="00CA13AC"/>
    <w:rsid w:val="00CA7185"/>
    <w:rsid w:val="00CA7A36"/>
    <w:rsid w:val="00CB34A8"/>
    <w:rsid w:val="00CC10AB"/>
    <w:rsid w:val="00CC1B0D"/>
    <w:rsid w:val="00CC6954"/>
    <w:rsid w:val="00CC712D"/>
    <w:rsid w:val="00CD17F3"/>
    <w:rsid w:val="00CE06B2"/>
    <w:rsid w:val="00CF1EB7"/>
    <w:rsid w:val="00CF7FDE"/>
    <w:rsid w:val="00D022A1"/>
    <w:rsid w:val="00D134F9"/>
    <w:rsid w:val="00D15ED9"/>
    <w:rsid w:val="00D171A2"/>
    <w:rsid w:val="00D21362"/>
    <w:rsid w:val="00D30318"/>
    <w:rsid w:val="00D30F15"/>
    <w:rsid w:val="00D3139B"/>
    <w:rsid w:val="00D318E9"/>
    <w:rsid w:val="00D34E83"/>
    <w:rsid w:val="00D4279B"/>
    <w:rsid w:val="00D44220"/>
    <w:rsid w:val="00D54B5B"/>
    <w:rsid w:val="00D608F5"/>
    <w:rsid w:val="00D61E7A"/>
    <w:rsid w:val="00D646FA"/>
    <w:rsid w:val="00D64807"/>
    <w:rsid w:val="00D657F9"/>
    <w:rsid w:val="00D844C0"/>
    <w:rsid w:val="00D85FEF"/>
    <w:rsid w:val="00D86988"/>
    <w:rsid w:val="00D91E6F"/>
    <w:rsid w:val="00D93298"/>
    <w:rsid w:val="00D94808"/>
    <w:rsid w:val="00D95553"/>
    <w:rsid w:val="00D96C13"/>
    <w:rsid w:val="00DA572D"/>
    <w:rsid w:val="00DC5511"/>
    <w:rsid w:val="00DD4702"/>
    <w:rsid w:val="00DF27FE"/>
    <w:rsid w:val="00DF6F1B"/>
    <w:rsid w:val="00E1391E"/>
    <w:rsid w:val="00E207F0"/>
    <w:rsid w:val="00E20C85"/>
    <w:rsid w:val="00E242A4"/>
    <w:rsid w:val="00E25A76"/>
    <w:rsid w:val="00E2682F"/>
    <w:rsid w:val="00E30CF4"/>
    <w:rsid w:val="00E341B9"/>
    <w:rsid w:val="00E34395"/>
    <w:rsid w:val="00E36590"/>
    <w:rsid w:val="00E41DE8"/>
    <w:rsid w:val="00E44DDA"/>
    <w:rsid w:val="00E57043"/>
    <w:rsid w:val="00E60024"/>
    <w:rsid w:val="00E63DF3"/>
    <w:rsid w:val="00E65D44"/>
    <w:rsid w:val="00E71A60"/>
    <w:rsid w:val="00E73E78"/>
    <w:rsid w:val="00E81F17"/>
    <w:rsid w:val="00E829C7"/>
    <w:rsid w:val="00E839A7"/>
    <w:rsid w:val="00E87959"/>
    <w:rsid w:val="00E9065C"/>
    <w:rsid w:val="00E91884"/>
    <w:rsid w:val="00E91D64"/>
    <w:rsid w:val="00E97E66"/>
    <w:rsid w:val="00EA2B90"/>
    <w:rsid w:val="00EA3B36"/>
    <w:rsid w:val="00EA6C55"/>
    <w:rsid w:val="00EC44E9"/>
    <w:rsid w:val="00EE07C8"/>
    <w:rsid w:val="00EE1331"/>
    <w:rsid w:val="00EE3AF9"/>
    <w:rsid w:val="00EE49E3"/>
    <w:rsid w:val="00EF171F"/>
    <w:rsid w:val="00EF27A6"/>
    <w:rsid w:val="00EF28EF"/>
    <w:rsid w:val="00EF4233"/>
    <w:rsid w:val="00F045D6"/>
    <w:rsid w:val="00F04F19"/>
    <w:rsid w:val="00F11D8A"/>
    <w:rsid w:val="00F124BB"/>
    <w:rsid w:val="00F3029C"/>
    <w:rsid w:val="00F32EA4"/>
    <w:rsid w:val="00F42C03"/>
    <w:rsid w:val="00F43391"/>
    <w:rsid w:val="00F479E1"/>
    <w:rsid w:val="00F53397"/>
    <w:rsid w:val="00F53D58"/>
    <w:rsid w:val="00F609DD"/>
    <w:rsid w:val="00F63049"/>
    <w:rsid w:val="00F6765E"/>
    <w:rsid w:val="00F70260"/>
    <w:rsid w:val="00F703D7"/>
    <w:rsid w:val="00F73A7F"/>
    <w:rsid w:val="00F74948"/>
    <w:rsid w:val="00F74970"/>
    <w:rsid w:val="00F82CE7"/>
    <w:rsid w:val="00F851F2"/>
    <w:rsid w:val="00F90A7F"/>
    <w:rsid w:val="00F9471A"/>
    <w:rsid w:val="00FA2AE8"/>
    <w:rsid w:val="00FA2F42"/>
    <w:rsid w:val="00FA5310"/>
    <w:rsid w:val="00FB07E3"/>
    <w:rsid w:val="00FB3314"/>
    <w:rsid w:val="00FC4E9B"/>
    <w:rsid w:val="00FC7028"/>
    <w:rsid w:val="00FD0E1A"/>
    <w:rsid w:val="00FD4F20"/>
    <w:rsid w:val="00FD53DC"/>
    <w:rsid w:val="00FE247B"/>
    <w:rsid w:val="00FE330D"/>
    <w:rsid w:val="00FF7F62"/>
    <w:rsid w:val="01661C91"/>
    <w:rsid w:val="017933F2"/>
    <w:rsid w:val="02C73E5B"/>
    <w:rsid w:val="041372ED"/>
    <w:rsid w:val="056773C8"/>
    <w:rsid w:val="07EE7ED8"/>
    <w:rsid w:val="08356233"/>
    <w:rsid w:val="08956503"/>
    <w:rsid w:val="098B5D78"/>
    <w:rsid w:val="09D50688"/>
    <w:rsid w:val="0A2C4C11"/>
    <w:rsid w:val="0A7942C5"/>
    <w:rsid w:val="0B937C3F"/>
    <w:rsid w:val="0BE213DD"/>
    <w:rsid w:val="0C414F72"/>
    <w:rsid w:val="0C640895"/>
    <w:rsid w:val="0CAC1524"/>
    <w:rsid w:val="0D6A77BF"/>
    <w:rsid w:val="0D82615E"/>
    <w:rsid w:val="0DA809E3"/>
    <w:rsid w:val="1052069F"/>
    <w:rsid w:val="10D475F4"/>
    <w:rsid w:val="11CD419D"/>
    <w:rsid w:val="127578D6"/>
    <w:rsid w:val="131904E6"/>
    <w:rsid w:val="13875C15"/>
    <w:rsid w:val="155A1F35"/>
    <w:rsid w:val="15796B4E"/>
    <w:rsid w:val="1618304E"/>
    <w:rsid w:val="1816205F"/>
    <w:rsid w:val="19FC63A8"/>
    <w:rsid w:val="1A05237C"/>
    <w:rsid w:val="1B712C67"/>
    <w:rsid w:val="1BAB212A"/>
    <w:rsid w:val="1BB60379"/>
    <w:rsid w:val="1CA855CC"/>
    <w:rsid w:val="1EED73B2"/>
    <w:rsid w:val="1EF665D6"/>
    <w:rsid w:val="1F951594"/>
    <w:rsid w:val="22D74E73"/>
    <w:rsid w:val="232A3F15"/>
    <w:rsid w:val="232B0F16"/>
    <w:rsid w:val="233E4707"/>
    <w:rsid w:val="25E505E9"/>
    <w:rsid w:val="264E22E5"/>
    <w:rsid w:val="26D15A87"/>
    <w:rsid w:val="27371964"/>
    <w:rsid w:val="281C18E8"/>
    <w:rsid w:val="28556A19"/>
    <w:rsid w:val="2ABD09B8"/>
    <w:rsid w:val="2AF23FDE"/>
    <w:rsid w:val="2B81221D"/>
    <w:rsid w:val="2C017DFA"/>
    <w:rsid w:val="2EAC1B8F"/>
    <w:rsid w:val="2F1D2AA0"/>
    <w:rsid w:val="2FD25544"/>
    <w:rsid w:val="314B6FFF"/>
    <w:rsid w:val="31677AD8"/>
    <w:rsid w:val="32AE7A2B"/>
    <w:rsid w:val="33572F06"/>
    <w:rsid w:val="33D23FCC"/>
    <w:rsid w:val="34821D8A"/>
    <w:rsid w:val="35AE6A73"/>
    <w:rsid w:val="35FB223E"/>
    <w:rsid w:val="36096ECD"/>
    <w:rsid w:val="36183655"/>
    <w:rsid w:val="36383EAC"/>
    <w:rsid w:val="369E6A1C"/>
    <w:rsid w:val="36BE0A48"/>
    <w:rsid w:val="36ED4BFB"/>
    <w:rsid w:val="380348E4"/>
    <w:rsid w:val="385C5C81"/>
    <w:rsid w:val="39782E24"/>
    <w:rsid w:val="39EF700C"/>
    <w:rsid w:val="3A803B7E"/>
    <w:rsid w:val="3B9D602D"/>
    <w:rsid w:val="3BA9637B"/>
    <w:rsid w:val="3C6B0601"/>
    <w:rsid w:val="3CF278A5"/>
    <w:rsid w:val="40DE6EF7"/>
    <w:rsid w:val="40F804CC"/>
    <w:rsid w:val="412F0C12"/>
    <w:rsid w:val="42B55873"/>
    <w:rsid w:val="431D4AC0"/>
    <w:rsid w:val="434205B7"/>
    <w:rsid w:val="43C77BE1"/>
    <w:rsid w:val="441A3696"/>
    <w:rsid w:val="44E60005"/>
    <w:rsid w:val="454E4EB5"/>
    <w:rsid w:val="45552D4C"/>
    <w:rsid w:val="46185FCE"/>
    <w:rsid w:val="46236673"/>
    <w:rsid w:val="47E17424"/>
    <w:rsid w:val="47F90208"/>
    <w:rsid w:val="482C4223"/>
    <w:rsid w:val="4934660C"/>
    <w:rsid w:val="493820B7"/>
    <w:rsid w:val="49797505"/>
    <w:rsid w:val="4C323169"/>
    <w:rsid w:val="4C7079FD"/>
    <w:rsid w:val="4CD13029"/>
    <w:rsid w:val="4E630F76"/>
    <w:rsid w:val="4EC57632"/>
    <w:rsid w:val="502E54F6"/>
    <w:rsid w:val="50672771"/>
    <w:rsid w:val="50891AAE"/>
    <w:rsid w:val="50AC4CD1"/>
    <w:rsid w:val="50B96712"/>
    <w:rsid w:val="5337739F"/>
    <w:rsid w:val="55A228D4"/>
    <w:rsid w:val="56791AEA"/>
    <w:rsid w:val="57282ED5"/>
    <w:rsid w:val="574B3376"/>
    <w:rsid w:val="57864B4B"/>
    <w:rsid w:val="58597565"/>
    <w:rsid w:val="58B82A58"/>
    <w:rsid w:val="58E2127B"/>
    <w:rsid w:val="58EC05CA"/>
    <w:rsid w:val="58ED12AE"/>
    <w:rsid w:val="59EC4ACE"/>
    <w:rsid w:val="5A035BEC"/>
    <w:rsid w:val="5A9000F3"/>
    <w:rsid w:val="5BDE3C1E"/>
    <w:rsid w:val="5BEE1312"/>
    <w:rsid w:val="5C7341AE"/>
    <w:rsid w:val="5C8023A5"/>
    <w:rsid w:val="5C817CCF"/>
    <w:rsid w:val="5D4E4B3B"/>
    <w:rsid w:val="5F857F66"/>
    <w:rsid w:val="601E1ABB"/>
    <w:rsid w:val="6027438F"/>
    <w:rsid w:val="60662DDB"/>
    <w:rsid w:val="60BD2D8A"/>
    <w:rsid w:val="61174715"/>
    <w:rsid w:val="61893831"/>
    <w:rsid w:val="619636FE"/>
    <w:rsid w:val="61CE7718"/>
    <w:rsid w:val="623C53D5"/>
    <w:rsid w:val="64BE6893"/>
    <w:rsid w:val="652F7424"/>
    <w:rsid w:val="653E17CC"/>
    <w:rsid w:val="65B52677"/>
    <w:rsid w:val="664D28DB"/>
    <w:rsid w:val="66E32620"/>
    <w:rsid w:val="67757EFB"/>
    <w:rsid w:val="67AA5031"/>
    <w:rsid w:val="67AD1C66"/>
    <w:rsid w:val="68585BEB"/>
    <w:rsid w:val="699250A9"/>
    <w:rsid w:val="6A5A7F4B"/>
    <w:rsid w:val="6AF5284F"/>
    <w:rsid w:val="6B1C5238"/>
    <w:rsid w:val="6C73711E"/>
    <w:rsid w:val="6CAD16F1"/>
    <w:rsid w:val="6D1774AB"/>
    <w:rsid w:val="6E512E87"/>
    <w:rsid w:val="6E64650A"/>
    <w:rsid w:val="6F1744EE"/>
    <w:rsid w:val="6F393589"/>
    <w:rsid w:val="6F6748DB"/>
    <w:rsid w:val="6F96522C"/>
    <w:rsid w:val="6FD751B1"/>
    <w:rsid w:val="70297546"/>
    <w:rsid w:val="72766548"/>
    <w:rsid w:val="731431A3"/>
    <w:rsid w:val="73AC62B7"/>
    <w:rsid w:val="74302192"/>
    <w:rsid w:val="74D957A7"/>
    <w:rsid w:val="756B594D"/>
    <w:rsid w:val="761E1A11"/>
    <w:rsid w:val="76C21ABB"/>
    <w:rsid w:val="775B2141"/>
    <w:rsid w:val="77692222"/>
    <w:rsid w:val="79761BC6"/>
    <w:rsid w:val="7996060B"/>
    <w:rsid w:val="7B4714C1"/>
    <w:rsid w:val="7C120B35"/>
    <w:rsid w:val="7C1B76CB"/>
    <w:rsid w:val="7C8B6DF3"/>
    <w:rsid w:val="7CED7A8F"/>
    <w:rsid w:val="7D2517FD"/>
    <w:rsid w:val="7D715A62"/>
    <w:rsid w:val="7DA80166"/>
    <w:rsid w:val="7E670AF2"/>
    <w:rsid w:val="7E7A2C7B"/>
    <w:rsid w:val="7F705931"/>
    <w:rsid w:val="7FF6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7">
    <w:name w:val="heading 6"/>
    <w:basedOn w:val="1"/>
    <w:next w:val="1"/>
    <w:link w:val="35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ind w:left="1440"/>
      <w:jc w:val="left"/>
    </w:pPr>
    <w:rPr>
      <w:rFonts w:eastAsiaTheme="minorHAnsi"/>
      <w:sz w:val="18"/>
      <w:szCs w:val="18"/>
    </w:rPr>
  </w:style>
  <w:style w:type="paragraph" w:styleId="9">
    <w:name w:val="annotation text"/>
    <w:basedOn w:val="1"/>
    <w:link w:val="47"/>
    <w:semiHidden/>
    <w:unhideWhenUsed/>
    <w:qFormat/>
    <w:uiPriority w:val="99"/>
    <w:pPr>
      <w:jc w:val="left"/>
    </w:pPr>
  </w:style>
  <w:style w:type="paragraph" w:styleId="10">
    <w:name w:val="toc 5"/>
    <w:basedOn w:val="1"/>
    <w:next w:val="1"/>
    <w:unhideWhenUsed/>
    <w:qFormat/>
    <w:uiPriority w:val="39"/>
    <w:pPr>
      <w:ind w:left="960"/>
      <w:jc w:val="left"/>
    </w:pPr>
    <w:rPr>
      <w:rFonts w:eastAsiaTheme="minorHAnsi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ind w:left="480"/>
      <w:jc w:val="left"/>
    </w:pPr>
    <w:rPr>
      <w:rFonts w:eastAsiaTheme="minorHAnsi"/>
      <w:i/>
      <w:iCs/>
      <w:sz w:val="20"/>
      <w:szCs w:val="20"/>
    </w:rPr>
  </w:style>
  <w:style w:type="paragraph" w:styleId="12">
    <w:name w:val="toc 8"/>
    <w:basedOn w:val="1"/>
    <w:next w:val="1"/>
    <w:unhideWhenUsed/>
    <w:qFormat/>
    <w:uiPriority w:val="39"/>
    <w:pPr>
      <w:ind w:left="1680"/>
      <w:jc w:val="left"/>
    </w:pPr>
    <w:rPr>
      <w:rFonts w:eastAsiaTheme="minorHAnsi"/>
      <w:sz w:val="18"/>
      <w:szCs w:val="18"/>
    </w:rPr>
  </w:style>
  <w:style w:type="paragraph" w:styleId="13">
    <w:name w:val="Date"/>
    <w:basedOn w:val="1"/>
    <w:next w:val="1"/>
    <w:link w:val="46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18">
    <w:name w:val="toc 4"/>
    <w:basedOn w:val="1"/>
    <w:next w:val="1"/>
    <w:unhideWhenUsed/>
    <w:qFormat/>
    <w:uiPriority w:val="39"/>
    <w:pPr>
      <w:ind w:left="720"/>
      <w:jc w:val="left"/>
    </w:pPr>
    <w:rPr>
      <w:rFonts w:eastAsiaTheme="minorHAnsi"/>
      <w:sz w:val="18"/>
      <w:szCs w:val="18"/>
    </w:rPr>
  </w:style>
  <w:style w:type="paragraph" w:styleId="19">
    <w:name w:val="toc 6"/>
    <w:basedOn w:val="1"/>
    <w:next w:val="1"/>
    <w:unhideWhenUsed/>
    <w:qFormat/>
    <w:uiPriority w:val="39"/>
    <w:pPr>
      <w:ind w:left="1200"/>
      <w:jc w:val="left"/>
    </w:pPr>
    <w:rPr>
      <w:rFonts w:eastAsiaTheme="minorHAnsi"/>
      <w:sz w:val="18"/>
      <w:szCs w:val="18"/>
    </w:rPr>
  </w:style>
  <w:style w:type="paragraph" w:styleId="20">
    <w:name w:val="toc 2"/>
    <w:basedOn w:val="1"/>
    <w:next w:val="1"/>
    <w:unhideWhenUsed/>
    <w:qFormat/>
    <w:uiPriority w:val="39"/>
    <w:pPr>
      <w:ind w:left="240"/>
      <w:jc w:val="left"/>
    </w:pPr>
    <w:rPr>
      <w:rFonts w:eastAsiaTheme="minorHAnsi"/>
      <w:smallCaps/>
      <w:sz w:val="20"/>
      <w:szCs w:val="20"/>
    </w:rPr>
  </w:style>
  <w:style w:type="paragraph" w:styleId="21">
    <w:name w:val="toc 9"/>
    <w:basedOn w:val="1"/>
    <w:next w:val="1"/>
    <w:unhideWhenUsed/>
    <w:qFormat/>
    <w:uiPriority w:val="39"/>
    <w:pPr>
      <w:ind w:left="1920"/>
      <w:jc w:val="left"/>
    </w:pPr>
    <w:rPr>
      <w:rFonts w:eastAsiaTheme="minorHAnsi"/>
      <w:sz w:val="18"/>
      <w:szCs w:val="18"/>
    </w:rPr>
  </w:style>
  <w:style w:type="paragraph" w:styleId="2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Cs w:val="24"/>
    </w:rPr>
  </w:style>
  <w:style w:type="paragraph" w:styleId="23">
    <w:name w:val="annotation subject"/>
    <w:basedOn w:val="9"/>
    <w:next w:val="9"/>
    <w:link w:val="48"/>
    <w:semiHidden/>
    <w:unhideWhenUsed/>
    <w:qFormat/>
    <w:uiPriority w:val="99"/>
    <w:rPr>
      <w:b/>
      <w:bCs/>
    </w:rPr>
  </w:style>
  <w:style w:type="table" w:styleId="25">
    <w:name w:val="Table Grid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6"/>
    <w:semiHidden/>
    <w:unhideWhenUsed/>
    <w:qFormat/>
    <w:uiPriority w:val="99"/>
    <w:rPr>
      <w:sz w:val="21"/>
      <w:szCs w:val="21"/>
    </w:rPr>
  </w:style>
  <w:style w:type="character" w:customStyle="1" w:styleId="29">
    <w:name w:val="标题 1 Char"/>
    <w:basedOn w:val="2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0">
    <w:name w:val="标题 2 Char"/>
    <w:basedOn w:val="2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1">
    <w:name w:val="标题 3 Char"/>
    <w:basedOn w:val="26"/>
    <w:link w:val="4"/>
    <w:qFormat/>
    <w:uiPriority w:val="9"/>
    <w:rPr>
      <w:b/>
      <w:bCs/>
      <w:sz w:val="32"/>
      <w:szCs w:val="32"/>
    </w:rPr>
  </w:style>
  <w:style w:type="character" w:customStyle="1" w:styleId="32">
    <w:name w:val="标题 4 Char"/>
    <w:basedOn w:val="2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3">
    <w:name w:val="批注框文本 Char"/>
    <w:basedOn w:val="26"/>
    <w:link w:val="14"/>
    <w:semiHidden/>
    <w:qFormat/>
    <w:uiPriority w:val="99"/>
    <w:rPr>
      <w:sz w:val="18"/>
      <w:szCs w:val="18"/>
    </w:rPr>
  </w:style>
  <w:style w:type="character" w:customStyle="1" w:styleId="34">
    <w:name w:val="标题 5 Char"/>
    <w:basedOn w:val="26"/>
    <w:link w:val="6"/>
    <w:qFormat/>
    <w:uiPriority w:val="9"/>
    <w:rPr>
      <w:b/>
      <w:bCs/>
      <w:sz w:val="24"/>
      <w:szCs w:val="28"/>
    </w:rPr>
  </w:style>
  <w:style w:type="character" w:customStyle="1" w:styleId="35">
    <w:name w:val="标题 6 Char"/>
    <w:basedOn w:val="26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table" w:customStyle="1" w:styleId="36">
    <w:name w:val="网格型1"/>
    <w:basedOn w:val="24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封面标题"/>
    <w:basedOn w:val="1"/>
    <w:qFormat/>
    <w:uiPriority w:val="0"/>
    <w:pPr>
      <w:spacing w:line="360" w:lineRule="auto"/>
      <w:jc w:val="center"/>
    </w:pPr>
    <w:rPr>
      <w:rFonts w:ascii="Arial" w:hAnsi="Arial" w:eastAsia="黑体" w:cs="宋体"/>
      <w:b/>
      <w:bCs/>
      <w:sz w:val="52"/>
      <w:szCs w:val="20"/>
    </w:rPr>
  </w:style>
  <w:style w:type="paragraph" w:customStyle="1" w:styleId="38">
    <w:name w:val="封面公司名称"/>
    <w:basedOn w:val="1"/>
    <w:qFormat/>
    <w:uiPriority w:val="0"/>
    <w:pPr>
      <w:spacing w:line="360" w:lineRule="auto"/>
      <w:jc w:val="center"/>
    </w:pPr>
    <w:rPr>
      <w:rFonts w:ascii="Arial" w:hAnsi="Arial" w:eastAsia="楷体_GB2312" w:cs="宋体"/>
      <w:b/>
      <w:bCs/>
      <w:sz w:val="32"/>
      <w:szCs w:val="20"/>
    </w:rPr>
  </w:style>
  <w:style w:type="paragraph" w:customStyle="1" w:styleId="3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40">
    <w:name w:val="页眉 Char"/>
    <w:basedOn w:val="26"/>
    <w:link w:val="16"/>
    <w:qFormat/>
    <w:uiPriority w:val="99"/>
    <w:rPr>
      <w:sz w:val="18"/>
      <w:szCs w:val="18"/>
    </w:rPr>
  </w:style>
  <w:style w:type="character" w:customStyle="1" w:styleId="41">
    <w:name w:val="页脚 Char"/>
    <w:basedOn w:val="26"/>
    <w:link w:val="15"/>
    <w:qFormat/>
    <w:uiPriority w:val="99"/>
    <w:rPr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paragraph" w:customStyle="1" w:styleId="43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44">
    <w:name w:val="正文悬挂缩进"/>
    <w:basedOn w:val="1"/>
    <w:qFormat/>
    <w:uiPriority w:val="0"/>
    <w:pPr>
      <w:tabs>
        <w:tab w:val="left" w:pos="450"/>
        <w:tab w:val="right" w:leader="dot" w:pos="9174"/>
      </w:tabs>
      <w:spacing w:afterLines="50" w:line="360" w:lineRule="auto"/>
      <w:ind w:right="284"/>
    </w:pPr>
    <w:rPr>
      <w:rFonts w:ascii="华文细黑" w:hAnsi="Times New Roman" w:eastAsia="宋体" w:cs="华文细黑"/>
      <w:szCs w:val="24"/>
    </w:rPr>
  </w:style>
  <w:style w:type="character" w:customStyle="1" w:styleId="45">
    <w:name w:val="未处理的提及1"/>
    <w:basedOn w:val="2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日期 Char"/>
    <w:basedOn w:val="26"/>
    <w:link w:val="13"/>
    <w:semiHidden/>
    <w:qFormat/>
    <w:uiPriority w:val="99"/>
    <w:rPr>
      <w:rFonts w:eastAsia="仿宋"/>
      <w:kern w:val="2"/>
      <w:sz w:val="24"/>
      <w:szCs w:val="22"/>
    </w:rPr>
  </w:style>
  <w:style w:type="character" w:customStyle="1" w:styleId="47">
    <w:name w:val="批注文字 Char"/>
    <w:basedOn w:val="26"/>
    <w:link w:val="9"/>
    <w:semiHidden/>
    <w:qFormat/>
    <w:uiPriority w:val="99"/>
    <w:rPr>
      <w:rFonts w:eastAsia="仿宋"/>
      <w:kern w:val="2"/>
      <w:sz w:val="24"/>
      <w:szCs w:val="22"/>
    </w:rPr>
  </w:style>
  <w:style w:type="character" w:customStyle="1" w:styleId="48">
    <w:name w:val="批注主题 Char"/>
    <w:basedOn w:val="47"/>
    <w:link w:val="23"/>
    <w:semiHidden/>
    <w:qFormat/>
    <w:uiPriority w:val="99"/>
    <w:rPr>
      <w:rFonts w:eastAsia="仿宋"/>
      <w:b/>
      <w:bCs/>
      <w:kern w:val="2"/>
      <w:sz w:val="24"/>
      <w:szCs w:val="22"/>
    </w:rPr>
  </w:style>
  <w:style w:type="character" w:customStyle="1" w:styleId="49">
    <w:name w:val="未处理的提及2"/>
    <w:basedOn w:val="2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0">
    <w:name w:val="Unresolved Mention"/>
    <w:basedOn w:val="2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D9808-E379-4C15-B00A-F606D222E4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14</Pages>
  <Words>2219</Words>
  <Characters>3675</Characters>
  <Lines>40</Lines>
  <Paragraphs>11</Paragraphs>
  <TotalTime>2</TotalTime>
  <ScaleCrop>false</ScaleCrop>
  <LinksUpToDate>false</LinksUpToDate>
  <CharactersWithSpaces>3764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2020-05-28T03:37:00Z</dcterms:created>
  <dc:creator>670708707@qq.com</dc:creator>
  <cp:lastModifiedBy>没有人了</cp:lastModifiedBy>
  <cp:lastPrinted>2021-10-25T10:00:00Z</cp:lastPrinted>
  <dcterms:modified xsi:type="dcterms:W3CDTF">2022-09-14T06:50:56Z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D9FF89C8FB724390B9F85E2DD33672FF</vt:lpwstr>
  </property>
</Properties>
</file>