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b/>
          <w:sz w:val="44"/>
          <w:szCs w:val="44"/>
        </w:rPr>
      </w:pPr>
      <w:bookmarkStart w:id="0" w:name="_GoBack"/>
      <w:bookmarkEnd w:id="0"/>
      <w:r>
        <w:rPr>
          <w:rFonts w:hint="eastAsia" w:ascii="黑体" w:hAnsi="黑体" w:eastAsia="黑体"/>
          <w:b/>
          <w:sz w:val="44"/>
          <w:szCs w:val="44"/>
        </w:rPr>
        <w:t>“粤税通”小程序纳税人操作指引</w:t>
      </w:r>
    </w:p>
    <w:p>
      <w:pPr>
        <w:spacing w:line="360" w:lineRule="auto"/>
        <w:jc w:val="center"/>
        <w:rPr>
          <w:rFonts w:ascii="黑体" w:hAnsi="黑体" w:eastAsia="黑体"/>
          <w:b/>
          <w:sz w:val="44"/>
          <w:szCs w:val="44"/>
        </w:rPr>
      </w:pPr>
    </w:p>
    <w:p>
      <w:pPr>
        <w:pStyle w:val="9"/>
        <w:spacing w:line="360" w:lineRule="auto"/>
        <w:ind w:left="149" w:leftChars="71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“粤税通”小程序对纳税人</w:t>
      </w:r>
      <w:r>
        <w:rPr>
          <w:rFonts w:ascii="仿宋_GB2312" w:eastAsia="仿宋_GB2312"/>
          <w:sz w:val="28"/>
          <w:szCs w:val="28"/>
        </w:rPr>
        <w:t>提供智能导税及远程可视化自助办税服务</w:t>
      </w:r>
      <w:r>
        <w:rPr>
          <w:rFonts w:hint="eastAsia" w:ascii="仿宋_GB2312" w:eastAsia="仿宋_GB2312"/>
          <w:sz w:val="28"/>
          <w:szCs w:val="28"/>
        </w:rPr>
        <w:t>。</w:t>
      </w:r>
      <w:r>
        <w:rPr>
          <w:rFonts w:ascii="仿宋_GB2312" w:eastAsia="仿宋_GB2312"/>
          <w:sz w:val="28"/>
          <w:szCs w:val="28"/>
        </w:rPr>
        <w:t>纳税人、缴费人可通过该</w:t>
      </w:r>
      <w:r>
        <w:rPr>
          <w:rFonts w:hint="eastAsia" w:ascii="仿宋_GB2312" w:eastAsia="仿宋_GB2312"/>
          <w:sz w:val="28"/>
          <w:szCs w:val="28"/>
        </w:rPr>
        <w:t>小程序</w:t>
      </w:r>
      <w:r>
        <w:rPr>
          <w:rFonts w:ascii="仿宋_GB2312" w:eastAsia="仿宋_GB2312"/>
          <w:sz w:val="28"/>
          <w:szCs w:val="28"/>
        </w:rPr>
        <w:t>与税务人员远程视频、线上传递资料并办理多项涉税费业务。</w:t>
      </w:r>
    </w:p>
    <w:p>
      <w:pPr>
        <w:pStyle w:val="9"/>
        <w:spacing w:line="360" w:lineRule="auto"/>
        <w:ind w:left="149" w:leftChars="71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操作流程：</w:t>
      </w:r>
    </w:p>
    <w:p>
      <w:pPr>
        <w:pStyle w:val="9"/>
        <w:spacing w:line="360" w:lineRule="auto"/>
        <w:ind w:left="149" w:leftChars="71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【登录】-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【智能导税】-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【在线填单】-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【选择办理方式】-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【出票】-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【办税】</w:t>
      </w:r>
    </w:p>
    <w:p>
      <w:pPr>
        <w:spacing w:line="360" w:lineRule="auto"/>
        <w:ind w:left="210" w:leftChars="100" w:firstLine="562" w:firstLineChars="200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1</w:t>
      </w:r>
      <w:r>
        <w:rPr>
          <w:rFonts w:hint="eastAsia" w:ascii="仿宋_GB2312" w:eastAsia="仿宋_GB2312"/>
          <w:b/>
          <w:sz w:val="28"/>
          <w:szCs w:val="28"/>
        </w:rPr>
        <w:t>、</w:t>
      </w:r>
      <w:r>
        <w:rPr>
          <w:rFonts w:ascii="仿宋_GB2312" w:eastAsia="仿宋_GB2312"/>
          <w:b/>
          <w:sz w:val="28"/>
          <w:szCs w:val="28"/>
        </w:rPr>
        <w:t>登录</w:t>
      </w:r>
    </w:p>
    <w:p>
      <w:pPr>
        <w:ind w:left="210" w:leftChars="100" w:firstLine="42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（1）在微信搜索“粤税通”小程序，点击左上角的头像进行登录。</w:t>
      </w:r>
    </w:p>
    <w:p>
      <w:pPr>
        <w:ind w:left="630" w:leftChars="300"/>
      </w:pPr>
      <w:r>
        <w:drawing>
          <wp:inline distT="0" distB="0" distL="0" distR="0">
            <wp:extent cx="4131945" cy="1423035"/>
            <wp:effectExtent l="0" t="0" r="1905" b="5715"/>
            <wp:docPr id="2" name="图片 2" descr="C:\Users\raymon\AppData\Local\Temp\16173337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raymon\AppData\Local\Temp\1617333710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00"/>
                    <a:stretch>
                      <a:fillRect/>
                    </a:stretch>
                  </pic:blipFill>
                  <pic:spPr>
                    <a:xfrm>
                      <a:off x="0" y="0"/>
                      <a:ext cx="4131945" cy="142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630" w:leftChars="3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（2）步骤：【选择证件类型】-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【输入信息】-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【人脸识别】</w:t>
      </w:r>
    </w:p>
    <w:p>
      <w:pPr>
        <w:ind w:left="420" w:firstLine="420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1501775" cy="2596515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4556" cy="261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0" w:leftChars="100" w:firstLine="562" w:firstLineChars="200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2、智能预约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ab/>
      </w:r>
      <w:r>
        <w:rPr>
          <w:rFonts w:hint="eastAsia" w:ascii="仿宋_GB2312" w:eastAsia="仿宋_GB2312"/>
          <w:sz w:val="28"/>
          <w:szCs w:val="28"/>
        </w:rPr>
        <w:t>登录后，点击“智能预约”，智能预约页面集成了智能导税、我的填单、预约办税、我的收藏、票号绑定、我的待办、历史记录入口。</w:t>
      </w:r>
    </w:p>
    <w:p>
      <w:pPr>
        <w:ind w:left="420"/>
      </w:pPr>
      <w:r>
        <w:drawing>
          <wp:inline distT="0" distB="0" distL="0" distR="0">
            <wp:extent cx="2802890" cy="1930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8951"/>
                    <a:stretch>
                      <a:fillRect/>
                    </a:stretch>
                  </pic:blipFill>
                  <pic:spPr>
                    <a:xfrm>
                      <a:off x="0" y="0"/>
                      <a:ext cx="2835422" cy="19526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21940" cy="4830445"/>
            <wp:effectExtent l="0" t="0" r="0" b="8255"/>
            <wp:docPr id="5" name="图片 5" descr="C:\Users\raymon\AppData\Local\Temp\161733474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raymon\AppData\Local\Temp\1617334748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2171" cy="48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</w:p>
    <w:p>
      <w:pPr>
        <w:spacing w:line="360" w:lineRule="auto"/>
        <w:ind w:left="210" w:leftChars="100" w:firstLine="562" w:firstLineChars="200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3、智能导税</w:t>
      </w:r>
    </w:p>
    <w:p>
      <w:pPr>
        <w:spacing w:line="360" w:lineRule="auto"/>
        <w:ind w:firstLine="560" w:firstLineChars="200"/>
        <w:outlineLvl w:val="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（1）主题定位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根据提示选择办理地区，通过选择业务大类、小类并回答问题来定位业务主题。</w:t>
      </w:r>
    </w:p>
    <w:p>
      <w:pPr>
        <w:ind w:left="560" w:firstLine="280"/>
      </w:pPr>
      <w:r>
        <w:drawing>
          <wp:inline distT="0" distB="0" distL="0" distR="0">
            <wp:extent cx="1670050" cy="3345180"/>
            <wp:effectExtent l="0" t="0" r="635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8016" cy="338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outlineLvl w:val="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（2）选择业务节点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根据纳税人自身情况，选择相应的业务办理节点。</w:t>
      </w:r>
    </w:p>
    <w:p>
      <w:pPr>
        <w:spacing w:line="360" w:lineRule="auto"/>
        <w:ind w:left="280" w:firstLine="558" w:firstLineChars="266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1492250" cy="2971800"/>
            <wp:effectExtent l="0" t="0" r="0" b="0"/>
            <wp:docPr id="7" name="图片 7" descr="C:\Users\raymon\AppData\Local\Temp\WeChat Files\f2f225d63e72fdb64e76e716dc3c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raymon\AppData\Local\Temp\WeChat Files\f2f225d63e72fdb64e76e716dc3c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0"/>
                    <a:stretch>
                      <a:fillRect/>
                    </a:stretch>
                  </pic:blipFill>
                  <pic:spPr>
                    <a:xfrm>
                      <a:off x="0" y="0"/>
                      <a:ext cx="1519249" cy="302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outlineLvl w:val="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（3）一次性告知书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系统将根据前面步骤生成一次性告知书，包括办理该业务需要附送的资料、主题事项概述及承诺办理时限。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点击“下一步”可进入办理路径推荐页面。</w:t>
      </w:r>
    </w:p>
    <w:p>
      <w:pPr>
        <w:spacing w:line="360" w:lineRule="auto"/>
        <w:ind w:left="140" w:firstLine="420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082165" cy="37998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rcRect b="1342"/>
                    <a:stretch>
                      <a:fillRect/>
                    </a:stretch>
                  </pic:blipFill>
                  <pic:spPr>
                    <a:xfrm>
                      <a:off x="0" y="0"/>
                      <a:ext cx="2115662" cy="38604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ab/>
      </w:r>
      <w:r>
        <w:drawing>
          <wp:inline distT="0" distB="0" distL="0" distR="0">
            <wp:extent cx="1909445" cy="3714115"/>
            <wp:effectExtent l="0" t="0" r="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0382" cy="379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0" w:firstLine="42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firstLine="560" w:firstLineChars="200"/>
        <w:outlineLvl w:val="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4</w:t>
      </w:r>
      <w:r>
        <w:rPr>
          <w:rFonts w:hint="eastAsia" w:ascii="仿宋_GB2312" w:eastAsia="仿宋_GB2312"/>
          <w:sz w:val="28"/>
          <w:szCs w:val="28"/>
        </w:rPr>
        <w:t>）办理路径推荐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业务办理路径优先推荐电子税务局、“粤税通”微信小程序、远程可视化办税、办税服务厅四种办税路径。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如需远程办理，可点击“远程可视化办税”按钮。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如需预约到办税服务厅办理，可点击“先填单后预约”或“先预约后填单”。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drawing>
          <wp:inline distT="0" distB="0" distL="114300" distR="114300">
            <wp:extent cx="2051050" cy="3075940"/>
            <wp:effectExtent l="0" t="0" r="6350" b="10160"/>
            <wp:docPr id="12" name="图片 12" descr="微信图片_2022071109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7110920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firstLine="560" w:firstLineChars="200"/>
        <w:outlineLvl w:val="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（5）在线填单</w:t>
      </w:r>
    </w:p>
    <w:p>
      <w:pPr>
        <w:spacing w:line="360" w:lineRule="auto"/>
        <w:ind w:firstLine="42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步骤：【选择办理地区】-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【上传资料】-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【选择办理方式】-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【预约时间段】-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【提交预约】</w:t>
      </w:r>
    </w:p>
    <w:p>
      <w:pPr>
        <w:spacing w:line="360" w:lineRule="auto"/>
        <w:ind w:firstLine="280"/>
        <w:rPr>
          <w:rFonts w:ascii="仿宋_GB2312" w:eastAsia="仿宋_GB2312"/>
          <w:sz w:val="28"/>
          <w:szCs w:val="28"/>
        </w:rPr>
      </w:pPr>
      <w:r>
        <w:drawing>
          <wp:inline distT="0" distB="0" distL="114300" distR="114300">
            <wp:extent cx="1332230" cy="2884170"/>
            <wp:effectExtent l="0" t="0" r="1270" b="11430"/>
            <wp:docPr id="13" name="图片 13" descr="微信图片_2022071109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7110922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30045" cy="2652395"/>
            <wp:effectExtent l="0" t="0" r="825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7505" cy="26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79855" cy="15240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5087" cy="156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83" w:firstLine="42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办理方式：系统支持离线办理和在线视频办理。</w:t>
      </w:r>
    </w:p>
    <w:p>
      <w:pPr>
        <w:ind w:left="283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A</w:t>
      </w:r>
      <w:r>
        <w:rPr>
          <w:rFonts w:hint="eastAsia" w:ascii="仿宋_GB2312" w:eastAsia="仿宋_GB2312"/>
          <w:sz w:val="28"/>
          <w:szCs w:val="28"/>
        </w:rPr>
        <w:t>．离线办理</w:t>
      </w:r>
    </w:p>
    <w:p>
      <w:pPr>
        <w:spacing w:line="360" w:lineRule="auto"/>
        <w:ind w:left="141" w:leftChars="67" w:firstLine="562" w:firstLineChars="200"/>
        <w:rPr>
          <w:rFonts w:ascii="仿宋_GB2312" w:eastAsia="仿宋_GB2312"/>
          <w:bCs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勾选“授权后台帮办”</w:t>
      </w:r>
      <w:r>
        <w:rPr>
          <w:rFonts w:hint="eastAsia" w:ascii="仿宋_GB2312" w:eastAsia="仿宋_GB2312"/>
          <w:bCs/>
          <w:sz w:val="28"/>
          <w:szCs w:val="28"/>
        </w:rPr>
        <w:t>确定授权离线办理，办理完成后，系统将通过微信服务告知纳税人办理结果。</w:t>
      </w:r>
      <w:r>
        <w:rPr>
          <w:rFonts w:ascii="仿宋_GB2312" w:eastAsia="仿宋_GB2312"/>
          <w:bCs/>
          <w:sz w:val="28"/>
          <w:szCs w:val="28"/>
        </w:rPr>
        <w:t xml:space="preserve">  </w:t>
      </w:r>
    </w:p>
    <w:p>
      <w:pPr>
        <w:spacing w:line="360" w:lineRule="auto"/>
        <w:ind w:left="141" w:leftChars="67"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纳税人也可自行选择离线办理时间。</w:t>
      </w:r>
    </w:p>
    <w:p>
      <w:pPr>
        <w:spacing w:line="360" w:lineRule="auto"/>
        <w:ind w:left="141" w:leftChars="67" w:firstLine="560" w:firstLineChars="200"/>
        <w:rPr>
          <w:rFonts w:ascii="仿宋_GB2312" w:eastAsia="仿宋_GB2312"/>
          <w:sz w:val="28"/>
          <w:szCs w:val="28"/>
        </w:rPr>
      </w:pPr>
    </w:p>
    <w:p>
      <w:pPr>
        <w:ind w:left="283" w:firstLine="42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B．在线办理</w:t>
      </w:r>
    </w:p>
    <w:p>
      <w:pPr>
        <w:spacing w:line="360" w:lineRule="auto"/>
        <w:ind w:firstLine="562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不勾选“授权后台帮办”</w:t>
      </w:r>
      <w:r>
        <w:rPr>
          <w:rFonts w:hint="eastAsia" w:ascii="仿宋_GB2312" w:eastAsia="仿宋_GB2312"/>
          <w:bCs/>
          <w:sz w:val="28"/>
          <w:szCs w:val="28"/>
        </w:rPr>
        <w:t>即为在线办理</w:t>
      </w:r>
      <w:r>
        <w:rPr>
          <w:rFonts w:hint="eastAsia" w:ascii="仿宋_GB2312" w:eastAsia="仿宋_GB2312"/>
          <w:sz w:val="28"/>
          <w:szCs w:val="28"/>
        </w:rPr>
        <w:t>。</w:t>
      </w:r>
      <w:r>
        <w:rPr>
          <w:rFonts w:ascii="仿宋_GB2312" w:eastAsia="仿宋_GB2312"/>
          <w:sz w:val="28"/>
          <w:szCs w:val="28"/>
        </w:rPr>
        <w:t xml:space="preserve">  </w:t>
      </w:r>
    </w:p>
    <w:p>
      <w:pPr>
        <w:spacing w:line="360" w:lineRule="auto"/>
        <w:ind w:left="84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firstLine="560" w:firstLineChars="200"/>
        <w:outlineLvl w:val="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（6）预约反馈</w:t>
      </w:r>
    </w:p>
    <w:p>
      <w:pPr>
        <w:ind w:firstLine="42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成功预约后，页面显示预约时间。同时，广东税务将通过微信服务通知纳税人预约情况。</w:t>
      </w:r>
    </w:p>
    <w:p>
      <w:pPr>
        <w:spacing w:line="360" w:lineRule="auto"/>
        <w:ind w:left="840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1574165" cy="1276350"/>
            <wp:effectExtent l="0" t="0" r="698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7294" cy="131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4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569720" cy="3268345"/>
            <wp:effectExtent l="0" t="0" r="0" b="8255"/>
            <wp:docPr id="18" name="图片 18" descr="C:\Users\raymon\AppData\Local\Temp\WeChat Files\bdfddd7e41decfc375400422a69f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raymon\AppData\Local\Temp\WeChat Files\bdfddd7e41decfc375400422a69f3a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903" cy="335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84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firstLine="560" w:firstLineChars="200"/>
        <w:outlineLvl w:val="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（7）出票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若业务预约时间段已到，纳税人可进行出票。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步骤：【我的待办】-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【线上待办】-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【出票】-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【等候在线视频办理】</w:t>
      </w:r>
    </w:p>
    <w:p>
      <w:pPr>
        <w:spacing w:line="360" w:lineRule="auto"/>
        <w:ind w:left="280" w:firstLine="558" w:firstLineChars="266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726690" cy="158686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4416" cy="161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80" w:firstLine="558" w:firstLineChars="266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2268220" cy="33356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00453" cy="33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tab/>
      </w:r>
      <w:r>
        <w:drawing>
          <wp:inline distT="0" distB="0" distL="0" distR="0">
            <wp:extent cx="2107565" cy="3359150"/>
            <wp:effectExtent l="0" t="0" r="698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2807" cy="339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80" w:firstLine="744" w:firstLineChars="266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firstLine="560" w:firstLineChars="200"/>
        <w:outlineLvl w:val="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highlight w:val="yellow"/>
        </w:rPr>
        <w:t>（8）接入在线视频办理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当办税人发起视频连线邀请，纳税人可点击“同意”按钮进入在线视频办税界面。</w:t>
      </w:r>
    </w:p>
    <w:p>
      <w:pPr>
        <w:spacing w:line="360" w:lineRule="auto"/>
        <w:ind w:left="140" w:firstLine="42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firstLine="560" w:firstLineChars="200"/>
        <w:outlineLvl w:val="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highlight w:val="yellow"/>
        </w:rPr>
        <w:t>（9）完成办税</w:t>
      </w:r>
    </w:p>
    <w:p>
      <w:pPr>
        <w:spacing w:line="360" w:lineRule="auto"/>
        <w:ind w:left="140" w:firstLine="42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业务办结后，办理状态将更改为“已办结”。纳税人可在历史记录查看详情。</w:t>
      </w:r>
    </w:p>
    <w:p>
      <w:pPr>
        <w:spacing w:line="360" w:lineRule="auto"/>
        <w:ind w:left="140" w:firstLine="42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left="210" w:leftChars="100" w:firstLine="562" w:firstLineChars="200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4</w:t>
      </w:r>
      <w:r>
        <w:rPr>
          <w:rFonts w:hint="eastAsia" w:ascii="仿宋_GB2312" w:eastAsia="仿宋_GB2312"/>
          <w:b/>
          <w:sz w:val="28"/>
          <w:szCs w:val="28"/>
        </w:rPr>
        <w:t>、我的填单</w:t>
      </w:r>
    </w:p>
    <w:p>
      <w:pPr>
        <w:ind w:left="420" w:left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可查询历史填单信息并进行相应的操作。</w:t>
      </w:r>
    </w:p>
    <w:p>
      <w:pPr>
        <w:ind w:left="420" w:left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对于未提交状态的预填单，可进行删除或继续填单提交；</w:t>
      </w:r>
    </w:p>
    <w:p>
      <w:pPr>
        <w:ind w:left="420" w:left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对于审核通过状态的预填单，可进行复制，继续提交办理。</w:t>
      </w:r>
    </w:p>
    <w:p>
      <w:pPr>
        <w:ind w:left="420" w:leftChars="200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1806575" cy="3760470"/>
            <wp:effectExtent l="0" t="0" r="317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9255" cy="376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left="210" w:leftChars="100" w:firstLine="562" w:firstLineChars="200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5、预约办税</w:t>
      </w:r>
    </w:p>
    <w:p>
      <w:pPr>
        <w:ind w:firstLine="42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可根据需要选择不同的方式到办税服务厅办理业务：快速预约、按大厅/主题预约、中介办税。</w:t>
      </w:r>
    </w:p>
    <w:p>
      <w:pPr>
        <w:ind w:firstLine="420"/>
        <w:rPr>
          <w:rFonts w:ascii="仿宋_GB2312" w:eastAsia="仿宋_GB2312"/>
          <w:sz w:val="28"/>
          <w:szCs w:val="28"/>
        </w:rPr>
      </w:pPr>
      <w:r>
        <w:drawing>
          <wp:inline distT="0" distB="0" distL="0" distR="0">
            <wp:extent cx="1932305" cy="2907030"/>
            <wp:effectExtent l="0" t="0" r="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290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spacing w:line="360" w:lineRule="auto"/>
        <w:ind w:firstLineChars="0"/>
        <w:outlineLvl w:val="0"/>
        <w:rPr>
          <w:rFonts w:ascii="仿宋_GB2312" w:eastAsia="仿宋_GB2312"/>
          <w:sz w:val="28"/>
          <w:szCs w:val="28"/>
          <w:highlight w:val="yellow"/>
        </w:rPr>
      </w:pPr>
      <w:r>
        <w:rPr>
          <w:rFonts w:hint="eastAsia" w:ascii="仿宋_GB2312" w:eastAsia="仿宋_GB2312"/>
          <w:sz w:val="28"/>
          <w:szCs w:val="28"/>
          <w:highlight w:val="yellow"/>
        </w:rPr>
        <w:t>快速预约</w:t>
      </w:r>
    </w:p>
    <w:p>
      <w:pPr>
        <w:ind w:left="350" w:firstLine="420"/>
      </w:pPr>
      <w:r>
        <w:rPr>
          <w:rFonts w:hint="eastAsia" w:ascii="仿宋_GB2312" w:eastAsia="仿宋_GB2312"/>
          <w:sz w:val="28"/>
          <w:szCs w:val="28"/>
        </w:rPr>
        <w:t>根据上次预约的大厅及业务快速预约。</w:t>
      </w:r>
    </w:p>
    <w:p>
      <w:pPr>
        <w:ind w:left="350" w:firstLine="420"/>
      </w:pPr>
    </w:p>
    <w:p>
      <w:pPr>
        <w:spacing w:line="360" w:lineRule="auto"/>
        <w:ind w:left="210" w:leftChars="100" w:firstLine="560" w:firstLineChars="200"/>
        <w:outlineLvl w:val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（2）按大厅预约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步骤：【选办税大厅】-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【选业务】-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【预约时间段】-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【提交预约】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备注：若历史咨询业务中没有需要预约的业务，可点击页面下方的“智能导税”按钮。</w:t>
      </w:r>
    </w:p>
    <w:p>
      <w:pPr>
        <w:spacing w:line="360" w:lineRule="auto"/>
        <w:ind w:firstLine="420" w:firstLineChars="200"/>
      </w:pPr>
      <w:r>
        <w:drawing>
          <wp:inline distT="0" distB="0" distL="0" distR="0">
            <wp:extent cx="1597025" cy="3109595"/>
            <wp:effectExtent l="0" t="0" r="317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6497" cy="316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0" distR="0">
            <wp:extent cx="1612900" cy="3154045"/>
            <wp:effectExtent l="0" t="0" r="635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2180" cy="319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</w:p>
    <w:p>
      <w:pPr>
        <w:spacing w:line="360" w:lineRule="auto"/>
        <w:ind w:left="210" w:leftChars="100" w:firstLine="560" w:firstLineChars="200"/>
        <w:outlineLvl w:val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3</w:t>
      </w:r>
      <w:r>
        <w:rPr>
          <w:rFonts w:hint="eastAsia" w:ascii="仿宋_GB2312" w:eastAsia="仿宋_GB2312"/>
          <w:sz w:val="28"/>
          <w:szCs w:val="28"/>
        </w:rPr>
        <w:t>）按主题预约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步骤：【选业务】-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【选办税大厅】-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【预约时间段】-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【提交预约】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备注：若历史咨询业务中没有需要预约的业务，可点击页面下方的“智能导税”按钮。</w:t>
      </w:r>
    </w:p>
    <w:p>
      <w:pPr>
        <w:spacing w:line="360" w:lineRule="auto"/>
      </w:pPr>
      <w:r>
        <w:drawing>
          <wp:inline distT="0" distB="0" distL="0" distR="0">
            <wp:extent cx="1647190" cy="3191510"/>
            <wp:effectExtent l="0" t="0" r="0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9641" cy="321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0" distR="0">
            <wp:extent cx="2343785" cy="31654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8265" cy="32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9575" cy="135382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3172" cy="138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0" w:leftChars="100" w:firstLine="560" w:firstLineChars="200"/>
        <w:outlineLvl w:val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highlight w:val="yellow"/>
        </w:rPr>
        <w:t>（</w:t>
      </w:r>
      <w:r>
        <w:rPr>
          <w:rFonts w:ascii="仿宋_GB2312" w:eastAsia="仿宋_GB2312"/>
          <w:sz w:val="28"/>
          <w:szCs w:val="28"/>
          <w:highlight w:val="yellow"/>
        </w:rPr>
        <w:t>4</w:t>
      </w:r>
      <w:r>
        <w:rPr>
          <w:rFonts w:hint="eastAsia" w:ascii="仿宋_GB2312" w:eastAsia="仿宋_GB2312"/>
          <w:sz w:val="28"/>
          <w:szCs w:val="28"/>
          <w:highlight w:val="yellow"/>
        </w:rPr>
        <w:t>）中介办税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步骤：【选办税大厅】-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【选代理企业】-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【选业务】-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【预约时间段】-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【提交预约】</w:t>
      </w:r>
    </w:p>
    <w:p>
      <w:pPr>
        <w:spacing w:line="360" w:lineRule="auto"/>
        <w:ind w:left="420"/>
      </w:pPr>
      <w:r>
        <w:tab/>
      </w:r>
    </w:p>
    <w:p>
      <w:pPr>
        <w:spacing w:line="360" w:lineRule="auto"/>
        <w:ind w:left="210" w:leftChars="100" w:firstLine="560" w:firstLineChars="200"/>
        <w:outlineLvl w:val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</w:t>
      </w:r>
      <w:r>
        <w:rPr>
          <w:rFonts w:ascii="仿宋_GB2312" w:eastAsia="仿宋_GB2312"/>
          <w:sz w:val="28"/>
          <w:szCs w:val="28"/>
        </w:rPr>
        <w:t>5</w:t>
      </w:r>
      <w:r>
        <w:rPr>
          <w:rFonts w:hint="eastAsia" w:ascii="仿宋_GB2312" w:eastAsia="仿宋_GB2312"/>
          <w:sz w:val="28"/>
          <w:szCs w:val="28"/>
        </w:rPr>
        <w:t>）预约记录</w:t>
      </w:r>
    </w:p>
    <w:p>
      <w:pPr>
        <w:ind w:left="350" w:firstLine="42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可查询个人预约业务的历史记录情况。</w:t>
      </w:r>
    </w:p>
    <w:p>
      <w:pPr>
        <w:spacing w:line="360" w:lineRule="auto"/>
      </w:pPr>
    </w:p>
    <w:p>
      <w:pPr>
        <w:spacing w:line="360" w:lineRule="auto"/>
        <w:ind w:left="210" w:leftChars="100" w:firstLine="562" w:firstLineChars="200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6、我的收藏</w:t>
      </w:r>
    </w:p>
    <w:p>
      <w:pPr>
        <w:ind w:left="352" w:firstLine="42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可查看已收藏的业务及告知书信息并继续进行办理。</w:t>
      </w:r>
    </w:p>
    <w:p>
      <w:pPr>
        <w:ind w:left="352" w:firstLine="42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备注：在纳税人选择业务节点后会自动收藏该业务，在生成一次告知书后会自动收藏该业务。</w:t>
      </w:r>
    </w:p>
    <w:p>
      <w:pPr>
        <w:ind w:left="352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583690" cy="3166745"/>
            <wp:effectExtent l="0" t="0" r="0" b="0"/>
            <wp:docPr id="6" name="图片 6" descr="C:\Users\raymon\AppData\Local\Temp\WeChat Files\17342aca73c0944e82b5cc93301c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raymon\AppData\Local\Temp\WeChat Files\17342aca73c0944e82b5cc93301cdb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2"/>
                    <a:stretch>
                      <a:fillRect/>
                    </a:stretch>
                  </pic:blipFill>
                  <pic:spPr>
                    <a:xfrm>
                      <a:off x="0" y="0"/>
                      <a:ext cx="1592158" cy="318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tab/>
      </w:r>
      <w:r>
        <w:rPr>
          <w:rFonts w:ascii="仿宋_GB2312" w:eastAsia="仿宋_GB2312"/>
          <w:sz w:val="28"/>
          <w:szCs w:val="28"/>
        </w:rPr>
        <w:tab/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594485" cy="3188335"/>
            <wp:effectExtent l="0" t="0" r="5715" b="0"/>
            <wp:docPr id="8" name="图片 8" descr="C:\Users\raymon\AppData\Local\Temp\WeChat Files\aea945a29762bbd91d1f2a12078e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raymon\AppData\Local\Temp\WeChat Files\aea945a29762bbd91d1f2a12078ea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"/>
                    <a:stretch>
                      <a:fillRect/>
                    </a:stretch>
                  </pic:blipFill>
                  <pic:spPr>
                    <a:xfrm>
                      <a:off x="0" y="0"/>
                      <a:ext cx="1604967" cy="32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352" w:firstLine="420"/>
        <w:rPr>
          <w:rFonts w:ascii="仿宋_GB2312" w:eastAsia="仿宋_GB2312"/>
          <w:sz w:val="28"/>
          <w:szCs w:val="28"/>
        </w:rPr>
      </w:pPr>
    </w:p>
    <w:p>
      <w:pPr>
        <w:numPr>
          <w:ilvl w:val="0"/>
          <w:numId w:val="2"/>
        </w:numPr>
        <w:spacing w:line="360" w:lineRule="auto"/>
        <w:ind w:left="210" w:leftChars="100" w:firstLine="562" w:firstLineChars="200"/>
        <w:outlineLvl w:val="0"/>
        <w:rPr>
          <w:rFonts w:ascii="仿宋_GB2312" w:eastAsia="仿宋_GB2312"/>
          <w:b/>
          <w:sz w:val="28"/>
          <w:szCs w:val="28"/>
          <w:highlight w:val="yellow"/>
        </w:rPr>
      </w:pPr>
      <w:r>
        <w:rPr>
          <w:rFonts w:hint="eastAsia" w:ascii="仿宋_GB2312" w:eastAsia="仿宋_GB2312"/>
          <w:b/>
          <w:sz w:val="28"/>
          <w:szCs w:val="28"/>
          <w:highlight w:val="yellow"/>
        </w:rPr>
        <w:t>票号绑定</w:t>
      </w:r>
    </w:p>
    <w:p>
      <w:pPr>
        <w:spacing w:line="360" w:lineRule="auto"/>
        <w:ind w:left="630" w:leftChars="300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可输入“票号流水号”查询票号情况</w:t>
      </w:r>
    </w:p>
    <w:p/>
    <w:p>
      <w:pPr>
        <w:spacing w:line="360" w:lineRule="auto"/>
        <w:ind w:left="210" w:leftChars="100" w:firstLine="562" w:firstLineChars="200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t>8</w:t>
      </w:r>
      <w:r>
        <w:rPr>
          <w:rFonts w:hint="eastAsia" w:ascii="仿宋_GB2312" w:eastAsia="仿宋_GB2312"/>
          <w:b/>
          <w:sz w:val="28"/>
          <w:szCs w:val="28"/>
        </w:rPr>
        <w:t>、我的待办</w:t>
      </w:r>
    </w:p>
    <w:p>
      <w:pPr>
        <w:spacing w:line="360" w:lineRule="auto"/>
        <w:ind w:firstLine="560" w:firstLineChars="200"/>
        <w:outlineLvl w:val="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（1）查看业务状态与进度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【我的待办】-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【线上</w:t>
      </w:r>
      <w:r>
        <w:rPr>
          <w:rFonts w:ascii="仿宋_GB2312" w:eastAsia="仿宋_GB2312"/>
          <w:sz w:val="28"/>
          <w:szCs w:val="28"/>
        </w:rPr>
        <w:t>/</w:t>
      </w:r>
      <w:r>
        <w:rPr>
          <w:rFonts w:hint="eastAsia" w:ascii="仿宋_GB2312" w:eastAsia="仿宋_GB2312"/>
          <w:sz w:val="28"/>
          <w:szCs w:val="28"/>
        </w:rPr>
        <w:t>线下待办】-</w:t>
      </w:r>
      <w:r>
        <w:rPr>
          <w:rFonts w:ascii="仿宋_GB2312" w:eastAsia="仿宋_GB2312"/>
          <w:sz w:val="28"/>
          <w:szCs w:val="28"/>
        </w:rPr>
        <w:t>&gt;</w:t>
      </w:r>
      <w:r>
        <w:rPr>
          <w:rFonts w:hint="eastAsia" w:ascii="仿宋_GB2312" w:eastAsia="仿宋_GB2312"/>
          <w:sz w:val="28"/>
          <w:szCs w:val="28"/>
        </w:rPr>
        <w:t>业务，可查看办理进度、办理详情等信息，可继续进行相应的填写、办理等操作。</w:t>
      </w:r>
    </w:p>
    <w:p>
      <w:pPr>
        <w:spacing w:line="360" w:lineRule="auto"/>
        <w:ind w:firstLine="562" w:firstLineChars="20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b/>
          <w:sz w:val="28"/>
          <w:szCs w:val="28"/>
        </w:rPr>
        <w:drawing>
          <wp:inline distT="0" distB="0" distL="0" distR="0">
            <wp:extent cx="1932305" cy="3119755"/>
            <wp:effectExtent l="0" t="0" r="0" b="4445"/>
            <wp:docPr id="23" name="图片 23" descr="C:\Users\raymon\AppData\Local\Temp\WeChat Files\7b3bf6f7a17e521c03edf31b589a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raymon\AppData\Local\Temp\WeChat Files\7b3bf6f7a17e521c03edf31b589ac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2" b="18496"/>
                    <a:stretch>
                      <a:fillRect/>
                    </a:stretch>
                  </pic:blipFill>
                  <pic:spPr>
                    <a:xfrm>
                      <a:off x="0" y="0"/>
                      <a:ext cx="1940293" cy="313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firstLine="560" w:firstLineChars="200"/>
        <w:outlineLvl w:val="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highlight w:val="yellow"/>
        </w:rPr>
        <w:t>（2）审核资料修改与补充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若资料审核不通过，可点击“重新提交资料”按钮，进入填单页面。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若超时未重新提交资料，系统将自动取消办理。纳税人可在历史记录查看详情。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firstLine="560" w:firstLineChars="200"/>
        <w:outlineLvl w:val="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highlight w:val="yellow"/>
        </w:rPr>
        <w:t>（3）在线咨询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若资料审核不通过，纳税人可点击“在线咨询”按钮，由人工远程协助完成审核资料的填写与提交。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firstLine="560" w:firstLineChars="200"/>
        <w:outlineLvl w:val="1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highlight w:val="yellow"/>
        </w:rPr>
        <w:t>（4）支付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在办理过程中，如办税人发起支付反馈，纳税人可点击“支付”按钮，扫描二维码完成支付并上传相应凭证。</w:t>
      </w:r>
    </w:p>
    <w:p>
      <w:pPr>
        <w:spacing w:line="360" w:lineRule="auto"/>
        <w:ind w:firstLine="560" w:firstLineChars="200"/>
        <w:rPr>
          <w:rFonts w:ascii="仿宋_GB2312" w:eastAsia="仿宋_GB2312"/>
          <w:sz w:val="28"/>
          <w:szCs w:val="28"/>
        </w:rPr>
      </w:pPr>
    </w:p>
    <w:p>
      <w:pPr>
        <w:spacing w:line="360" w:lineRule="auto"/>
        <w:ind w:left="210" w:leftChars="100" w:firstLine="562" w:firstLineChars="200"/>
        <w:outlineLvl w:val="0"/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9、历史记录</w:t>
      </w:r>
    </w:p>
    <w:p>
      <w:pPr>
        <w:ind w:left="352" w:firstLine="42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可查看已办理的业务记录，包括办理完成的业务、纳税人在“我的填单”/“我的待办”删除了的业务，以及因其他特殊情况结束了的业务。</w:t>
      </w:r>
    </w:p>
    <w:p>
      <w:pPr>
        <w:ind w:left="352" w:firstLine="42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252980" cy="2511425"/>
            <wp:effectExtent l="0" t="0" r="0" b="3175"/>
            <wp:docPr id="9" name="图片 9" descr="C:\Users\raymon\AppData\Local\Temp\16178455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raymon\AppData\Local\Temp\1617845527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7013" cy="252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140" w:firstLine="420"/>
        <w:rPr>
          <w:rFonts w:ascii="仿宋_GB2312" w:eastAsia="仿宋_GB2312"/>
          <w:b/>
          <w:sz w:val="28"/>
          <w:szCs w:val="28"/>
        </w:rPr>
      </w:pPr>
    </w:p>
    <w:p>
      <w:pPr>
        <w:spacing w:line="360" w:lineRule="auto"/>
        <w:rPr>
          <w:rFonts w:ascii="仿宋_GB2312" w:eastAsia="仿宋_GB2312"/>
          <w:b/>
          <w:sz w:val="28"/>
          <w:szCs w:val="28"/>
        </w:rPr>
      </w:pP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F84A96C"/>
    <w:multiLevelType w:val="singleLevel"/>
    <w:tmpl w:val="EF84A96C"/>
    <w:lvl w:ilvl="0" w:tentative="0">
      <w:start w:val="7"/>
      <w:numFmt w:val="decimal"/>
      <w:suff w:val="nothing"/>
      <w:lvlText w:val="%1、"/>
      <w:lvlJc w:val="left"/>
    </w:lvl>
  </w:abstractNum>
  <w:abstractNum w:abstractNumId="1">
    <w:nsid w:val="5BD425AB"/>
    <w:multiLevelType w:val="multilevel"/>
    <w:tmpl w:val="5BD425AB"/>
    <w:lvl w:ilvl="0" w:tentative="0">
      <w:start w:val="1"/>
      <w:numFmt w:val="decimal"/>
      <w:lvlText w:val="（%1）"/>
      <w:lvlJc w:val="left"/>
      <w:pPr>
        <w:ind w:left="149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10" w:hanging="420"/>
      </w:pPr>
    </w:lvl>
    <w:lvl w:ilvl="2" w:tentative="0">
      <w:start w:val="1"/>
      <w:numFmt w:val="lowerRoman"/>
      <w:lvlText w:val="%3."/>
      <w:lvlJc w:val="right"/>
      <w:pPr>
        <w:ind w:left="2030" w:hanging="420"/>
      </w:pPr>
    </w:lvl>
    <w:lvl w:ilvl="3" w:tentative="0">
      <w:start w:val="1"/>
      <w:numFmt w:val="decimal"/>
      <w:lvlText w:val="%4."/>
      <w:lvlJc w:val="left"/>
      <w:pPr>
        <w:ind w:left="2450" w:hanging="420"/>
      </w:pPr>
    </w:lvl>
    <w:lvl w:ilvl="4" w:tentative="0">
      <w:start w:val="1"/>
      <w:numFmt w:val="lowerLetter"/>
      <w:lvlText w:val="%5)"/>
      <w:lvlJc w:val="left"/>
      <w:pPr>
        <w:ind w:left="2870" w:hanging="420"/>
      </w:pPr>
    </w:lvl>
    <w:lvl w:ilvl="5" w:tentative="0">
      <w:start w:val="1"/>
      <w:numFmt w:val="lowerRoman"/>
      <w:lvlText w:val="%6."/>
      <w:lvlJc w:val="right"/>
      <w:pPr>
        <w:ind w:left="3290" w:hanging="420"/>
      </w:pPr>
    </w:lvl>
    <w:lvl w:ilvl="6" w:tentative="0">
      <w:start w:val="1"/>
      <w:numFmt w:val="decimal"/>
      <w:lvlText w:val="%7."/>
      <w:lvlJc w:val="left"/>
      <w:pPr>
        <w:ind w:left="3710" w:hanging="420"/>
      </w:pPr>
    </w:lvl>
    <w:lvl w:ilvl="7" w:tentative="0">
      <w:start w:val="1"/>
      <w:numFmt w:val="lowerLetter"/>
      <w:lvlText w:val="%8)"/>
      <w:lvlJc w:val="left"/>
      <w:pPr>
        <w:ind w:left="4130" w:hanging="420"/>
      </w:pPr>
    </w:lvl>
    <w:lvl w:ilvl="8" w:tentative="0">
      <w:start w:val="1"/>
      <w:numFmt w:val="lowerRoman"/>
      <w:lvlText w:val="%9."/>
      <w:lvlJc w:val="right"/>
      <w:pPr>
        <w:ind w:left="455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5A"/>
    <w:rsid w:val="00356928"/>
    <w:rsid w:val="00713DD6"/>
    <w:rsid w:val="009C2798"/>
    <w:rsid w:val="00A06D5A"/>
    <w:rsid w:val="00A65EF7"/>
    <w:rsid w:val="00C02C74"/>
    <w:rsid w:val="00DD5AF7"/>
    <w:rsid w:val="00F10EDD"/>
    <w:rsid w:val="00FC0F27"/>
    <w:rsid w:val="41AF3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pn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WORKGROUP</Company>
  <Pages>15</Pages>
  <Words>1651</Words>
  <Characters>1677</Characters>
  <Lines>13</Lines>
  <Paragraphs>3</Paragraphs>
  <TotalTime>1921</TotalTime>
  <ScaleCrop>false</ScaleCrop>
  <LinksUpToDate>false</LinksUpToDate>
  <CharactersWithSpaces>1691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2021-11-12T06:50:00Z</dcterms:created>
  <dc:creator>Windows8</dc:creator>
  <cp:lastModifiedBy>没有人了</cp:lastModifiedBy>
  <dcterms:modified xsi:type="dcterms:W3CDTF">2022-09-14T02:30:15Z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D5AB54C35FE04559B294973F7DD63321</vt:lpwstr>
  </property>
</Properties>
</file>