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u w:val="none"/>
          <w:bdr w:val="none" w:color="auto" w:sz="0" w:space="0"/>
          <w:shd w:val="clear" w:fill="FFFFFF"/>
        </w:rPr>
      </w:pPr>
      <w:r>
        <w:rPr>
          <w:rFonts w:hint="eastAsia" w:ascii="微软雅黑" w:hAnsi="微软雅黑" w:eastAsia="微软雅黑" w:cs="微软雅黑"/>
          <w:i w:val="0"/>
          <w:iCs w:val="0"/>
          <w:caps w:val="0"/>
          <w:color w:val="333333"/>
          <w:spacing w:val="0"/>
          <w:u w:val="none"/>
          <w:bdr w:val="none" w:color="auto" w:sz="0" w:space="0"/>
          <w:shd w:val="clear" w:fill="FFFFFF"/>
        </w:rPr>
        <w:t>关于河南德威科技股份有限公司申请向特定对象发行股票的审核意见</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jc w:val="left"/>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一、审核情况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7"/>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（一）申请人基本情况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河南德威科技股份有限公司（以下简称申请人），注册地址为河南省长葛市大周镇金阳大道北侧，成立于2009年2月17日，2015年2月15日改制为股份公司，并于2015年8月20日在全国股转公司挂牌。截至股权登记日（2018年3月26日），共有股东407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申请人法定代表人、控股股东、实际控制人均为孙秋建。注册资本为82,825,819元，总股本为82,825,819股。申请人主营业务为镁合金、镁合金轮毂、铝合金型材的生产及销售。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向特定对象发行股票的行政许可申请于2018年5月29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于2018年6月6日向申请人发出书面反馈，申请人及主办券商于2018年7月19日提交了反馈回复延期申请。申请人、主办券商、律师及会计师于2018年8月2日提交了第一次反馈意见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全国股转公司就本次发行出具了《关于河南德威科技股份有限公司股票发行的自律监管情况函》（见附件2），其中确认截至2018年5月21日，未发现申请人在信息披露、公司治理及其他方面存在重大违法违规情形。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申请人自挂牌以来分别于2016年3月24日、2017年1月4日进行过2次股票发行融资，融资过程中均不存在违法违规问题。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申请人自挂牌至今于2017年5月4日进行过一次权益分派，以55,217,213股为基数，以资本公积金向全体股东每10股转增5股。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二、审核中关注的问题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1、关于募投项目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材料显示，申请人轮毂项目已于2017年底试生产，2017年年报显示该项目为亏损状态。要求申请人补充披露2017年该项目投产后亏损的原因，结合客户、项目进度、产品前景、竞争优势等说明继续扩建生产线的合理性。请主办券商和会计师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（1）2017年度轮毂项目投产后亏损原因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2017年度镁轮毂项目营业收入和营业成本金额分别为341,880.35元、572,938.76元，项目亏损231,058.41元，镁合金汽车轮毂项目投产后亏损主要原因如下：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镁合金轮毂项目第一条生产线于2017年8月开始试生产，2017年11月结束试生产，并于2017年12月开始正式投产。由于汽车对安全性能要求非常高，汽车轮毂又属于汽车关键零部件，目前汽车基本使用的是铝合金汽车轮毂，各大汽车厂商在大规模改用镁合金汽车轮毂前，需要一定的时间进行动态弯曲疲劳试验、动态径向疲劳试验、冲击试验等一系列测试，同时镁合金汽车轮毂汽车售后市场的开拓也需要一定的时间。因此，2017年12月镁合金轮毂项目仅向上海诺立森国际贸易有限公司实现销售收入341,880.35元，导致2017年度轮毂项目营业收入金额较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2）2017年度镁合金汽车轮毂项目营业成本构成具体情况如下：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93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单位：元</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403"/>
        <w:gridCol w:w="2239"/>
        <w:gridCol w:w="1939"/>
        <w:gridCol w:w="1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403" w:type="dxa"/>
            <w:vMerge w:val="restart"/>
            <w:tcBorders>
              <w:top w:val="single" w:color="000000" w:sz="12" w:space="0"/>
              <w:left w:val="single" w:color="000000" w:sz="12"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类别</w:t>
            </w:r>
          </w:p>
        </w:tc>
        <w:tc>
          <w:tcPr>
            <w:tcW w:w="6119" w:type="dxa"/>
            <w:gridSpan w:val="3"/>
            <w:tcBorders>
              <w:top w:val="single" w:color="000000" w:sz="12" w:space="0"/>
              <w:left w:val="nil"/>
              <w:bottom w:val="single" w:color="000000" w:sz="8"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403" w:type="dxa"/>
            <w:vMerge w:val="continue"/>
            <w:tcBorders>
              <w:top w:val="single" w:color="000000" w:sz="12" w:space="0"/>
              <w:left w:val="single" w:color="000000" w:sz="12" w:space="0"/>
              <w:bottom w:val="single" w:color="000000" w:sz="8" w:space="0"/>
              <w:right w:val="single" w:color="000000" w:sz="8" w:space="0"/>
            </w:tcBorders>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2239"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金额</w:t>
            </w:r>
          </w:p>
        </w:tc>
        <w:tc>
          <w:tcPr>
            <w:tcW w:w="1939"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比例（%）</w:t>
            </w:r>
          </w:p>
        </w:tc>
        <w:tc>
          <w:tcPr>
            <w:tcW w:w="1941" w:type="dxa"/>
            <w:tcBorders>
              <w:top w:val="nil"/>
              <w:left w:val="nil"/>
              <w:bottom w:val="single" w:color="000000" w:sz="8" w:space="0"/>
              <w:right w:val="single" w:color="000000" w:sz="1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单位产品成本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403" w:type="dxa"/>
            <w:tcBorders>
              <w:top w:val="nil"/>
              <w:left w:val="single" w:color="000000" w:sz="12"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直接材料</w:t>
            </w:r>
          </w:p>
        </w:tc>
        <w:tc>
          <w:tcPr>
            <w:tcW w:w="2239"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273,871.45</w:t>
            </w:r>
          </w:p>
        </w:tc>
        <w:tc>
          <w:tcPr>
            <w:tcW w:w="1939"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47.80</w:t>
            </w:r>
          </w:p>
        </w:tc>
        <w:tc>
          <w:tcPr>
            <w:tcW w:w="1941" w:type="dxa"/>
            <w:tcBorders>
              <w:top w:val="nil"/>
              <w:left w:val="nil"/>
              <w:bottom w:val="single" w:color="000000" w:sz="8"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547.74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403" w:type="dxa"/>
            <w:tcBorders>
              <w:top w:val="nil"/>
              <w:left w:val="single" w:color="000000" w:sz="12"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直接人工</w:t>
            </w:r>
          </w:p>
        </w:tc>
        <w:tc>
          <w:tcPr>
            <w:tcW w:w="2239"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37,296.90</w:t>
            </w:r>
          </w:p>
        </w:tc>
        <w:tc>
          <w:tcPr>
            <w:tcW w:w="1939"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6.51</w:t>
            </w:r>
          </w:p>
        </w:tc>
        <w:tc>
          <w:tcPr>
            <w:tcW w:w="1941" w:type="dxa"/>
            <w:tcBorders>
              <w:top w:val="nil"/>
              <w:left w:val="nil"/>
              <w:bottom w:val="single" w:color="000000" w:sz="8"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74.60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403" w:type="dxa"/>
            <w:tcBorders>
              <w:top w:val="nil"/>
              <w:left w:val="single" w:color="000000" w:sz="12"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制造费用</w:t>
            </w:r>
          </w:p>
        </w:tc>
        <w:tc>
          <w:tcPr>
            <w:tcW w:w="2239"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261,770.41</w:t>
            </w:r>
          </w:p>
        </w:tc>
        <w:tc>
          <w:tcPr>
            <w:tcW w:w="1939"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45.69</w:t>
            </w:r>
          </w:p>
        </w:tc>
        <w:tc>
          <w:tcPr>
            <w:tcW w:w="1941" w:type="dxa"/>
            <w:tcBorders>
              <w:top w:val="nil"/>
              <w:left w:val="nil"/>
              <w:bottom w:val="single" w:color="000000" w:sz="8"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523.54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403" w:type="dxa"/>
            <w:tcBorders>
              <w:top w:val="nil"/>
              <w:left w:val="single" w:color="000000" w:sz="12"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其中：折旧费用</w:t>
            </w:r>
          </w:p>
        </w:tc>
        <w:tc>
          <w:tcPr>
            <w:tcW w:w="2239"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214,373.56</w:t>
            </w:r>
          </w:p>
        </w:tc>
        <w:tc>
          <w:tcPr>
            <w:tcW w:w="1939"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37.42</w:t>
            </w:r>
          </w:p>
        </w:tc>
        <w:tc>
          <w:tcPr>
            <w:tcW w:w="1941" w:type="dxa"/>
            <w:tcBorders>
              <w:top w:val="nil"/>
              <w:left w:val="nil"/>
              <w:bottom w:val="single" w:color="000000" w:sz="8"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428.75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403" w:type="dxa"/>
            <w:tcBorders>
              <w:top w:val="nil"/>
              <w:left w:val="single" w:color="000000" w:sz="12" w:space="0"/>
              <w:bottom w:val="single" w:color="000000" w:sz="12"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2239" w:type="dxa"/>
            <w:tcBorders>
              <w:top w:val="nil"/>
              <w:left w:val="nil"/>
              <w:bottom w:val="single" w:color="000000" w:sz="12"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572,938.76</w:t>
            </w:r>
          </w:p>
        </w:tc>
        <w:tc>
          <w:tcPr>
            <w:tcW w:w="1939" w:type="dxa"/>
            <w:tcBorders>
              <w:top w:val="nil"/>
              <w:left w:val="nil"/>
              <w:bottom w:val="single" w:color="000000" w:sz="12"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w:t>
            </w:r>
          </w:p>
        </w:tc>
        <w:tc>
          <w:tcPr>
            <w:tcW w:w="1941" w:type="dxa"/>
            <w:tcBorders>
              <w:top w:val="nil"/>
              <w:left w:val="nil"/>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1,145.88</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由上表可知，2017年度镁合金汽车轮毂项目营业成本构成中，直接材料、直接人工、制造费用占比分别为47.80%、6.51%、45.69%，制造费用主要为固定资产折旧费用。由于镁合金轮毂项目投产前期，镁合金轮毂产品生产经营尚未达到规模效益，单位产品负担的固定资产折旧、直接人工等成本较高，导致2017年度轮毂项目营业成本金额较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2018年7月11日，申请人与德国MB DESIGN GmbH &amp; Co.KG 签订《镁轮毂购销协议》，首批订单金额110多万元，对方已于2018年7月13日支付了总货款50%的预付款，交货日期为2018年7月12日至2018年7月25日。目前轮毂项目固定资产折旧等月固定成本及预计该订单产生直接材料等变动成本合计共约95万元，该笔订单已达到申请人轮毂项目的月盈亏平衡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综上所述，2017年度轮毂项目投产后亏损的主要原因是由于镁合金轮毂项目投产前期，镁合金轮毂产品生产经营尚未达到规模效益，单位产品负担的固定资产折旧、直接人工等成本较高所致，属于暂时性亏损。随着该产品实现规模化生产，固定资产折旧、直接人工等成本将会被大幅度摊薄，单位产品成本大幅度降低，在销售单价不发生大幅下滑的情况下，该项目将会实现扭亏为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（2）继续扩建生产线的合理性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申请人自2015年挂牌以来，销售收入呈快速增长势头，2014年营业收入为51,330,440.60元，2015年实现营业收入81,107,839.20元，较2014年增长58.01%，2016年实现营业收入129,216,472.80元，较2015年增长59.31%，2017年营业收入达202,263,256.30元，较2016年增长56.53%，随着申请人新产品市场的开发和培育，并通过与汽车整车厂商和汽车售后服务商沟通，以及对镁合金轮毂市场需求认真研判，申请人通过发行股票募集资金进行镁合金轮毂生产线第二阶段的建设是必要的、合理的。具体理由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1）客户情况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申请人始终致力于镁合金轮毂市场的开拓，积极地与各大汽车厂商和汽车售后市场相关企业进行洽谈，并取得了一定的成效。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2017年8月，申请人与美国TH Magnesium .Inc（TH镁业公司）签订了为期5年的镁合金轮毂《独家经销协议》；2017年12月，与上海诺立森国际贸易有限公司签订了镁合金轮毂产品《购销合同》；2018年1月，向北京汽车股份有限公司（以下简称“北汽”）提供的镁合金测试轮毂已经通过测试，并向其提交了C11平台车型的《北汽股份零部件报价单》；2018年5月，湖北三环国际股份有限公司董事长吉睿对申请人的镁合金轮毂生产线进行了参观，并与申请人商谈了合作的相关事宜；2018年7月，申请人与德国MB DESIGN GmbH &amp; Co.KG（德国MB设计公司）签订了《镁轮毂购销协议》。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2）项目进度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镁合金轮毂项目于2016年7月取得长葛市发展和改革委员会出具的《河南省企业投资项目备案确认书》（豫许长葛制造[2016]13656号），2016年8月取得长葛市环境保护局出具的《关于河南德威科技股份有限公司年产100万只镁合金轮毂项目环境影响报告表的批复》。该项目分三个阶段进行建设。第一阶段和第三阶段主要为建设生产19″（含）以下的镁合金轮毂生产线，第二阶段主要为建设生产19″以上的镁合金轮毂生产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目前第一阶段的建设已按计划有序进行，于2017年8月14日进行了开机试产，2017年12月正式投产。申请人的镁合金轮毂产品已分别在美国Drive Right Data、中国国家轿车检测检验中心及德国Anwendungstechnik实验室进行检测，并分别一次通过全部各项性能测试获得产品合格证书。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目前，第二阶段和第三阶段的建设还未开始，本次募集资金即用于正式启动项目第二阶段的建设，募集资金完成后将开始进行第二条镁合金汽车轮毂生产线的建设。此生产线为主机吨位达12500吨的数控锻压机，可生产最大尺寸为24″的镁合金轮毂，满足客户对大尺寸产品的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3）产品前景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①政策支持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目前，</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instrText xml:space="preserve"> HYPERLINK "http://www.shanmeijituan.net/" </w:instrTex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shd w:val="clear" w:fill="FFFFFF"/>
        </w:rPr>
        <w:t>镁</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行业被列入有色金属工业重点发展方向，</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instrText xml:space="preserve"> HYPERLINK "http://www.shanmeijituan.net/" </w:instrTex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separate"/>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instrText xml:space="preserve"> HYPERLINK "http://www.shanmeijituan.net/" </w:instrTex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shd w:val="clear" w:fill="FFFFFF"/>
        </w:rPr>
        <w:t>镁</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合金被列为重点发展材料，镁合金轮毂也已被列为重点产品目录。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国务院签发的国发【2013】21号《产业结构调整指导目录（2011年本）（2013 年修正）》将铝镁合金等汽车轻量化材料应用及汽车产品开发、试验、检测设备及设施建设列为鼓励类产业。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国家发改委、科技部、工信部、商务部、知识产权局联合签发的国发【2011】10号文《当前优先发展的高科技产业化重点领域指南（2011年度）》将高性能镁合金材料列入当前优先发展的高科技产业化重点领域，包括高性能镁合金及其复合材料，镁及镁合金的液态铸轧技术，镁合金的线、棒、板、带、薄板、铸件、锻件、异型材等系列化产品的加工与焊接技术及相关配套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镁合金轮毂已被列入《新材料产业“十二五”发展规划》和《新材料产业“十二五”重点产品目录》。《新材料产业“十二五”发展规划》中提出加快镁合金制备及深加工技术开发，开展镁合金在汽车零部件、轨道列车等领域的应用示范，开展镁合金轮毂等应用示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目前我国镁合金消费结构中，汽车行业是主要消费领域。申请人镁合金汽车轮毂项目是对镁合金产业链下游的延伸探索，符合国家鼓励支持新材料研发和应用的政策方针，受到了国务院发展研究中心、国家工信部、中国镁业协会、中国有色金属工业协会和国内外客户的关注。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②轻量化需求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目前，在节能减排的政策驱动下，汽车轻量化是汽车行业的发展潮流。汽车轻量化是指在保证汽车的强度和安全性能的前提下，尽可能地降低汽车的整备质量，从而提高汽车的</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instrText xml:space="preserve"> HYPERLINK "https://baike.baidu.com/item/%E5%8A%A8%E5%8A%9B%E6%80%A7/7909627" </w:instrTex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shd w:val="clear" w:fill="FFFFFF"/>
        </w:rPr>
        <w:t>动力性</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，减少</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instrText xml:space="preserve"> HYPERLINK "https://baike.baidu.com/item/%E7%87%83%E6%96%99%E6%B6%88%E8%80%97/12728726" </w:instrTex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shd w:val="clear" w:fill="FFFFFF"/>
        </w:rPr>
        <w:t>燃料消耗</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，降低</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instrText xml:space="preserve"> HYPERLINK "https://baike.baidu.com/item/%E6%8E%92%E6%B0%94%E6%B1%A1%E6%9F%93/4364864" </w:instrTex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33333"/>
          <w:spacing w:val="0"/>
          <w:sz w:val="19"/>
          <w:szCs w:val="19"/>
          <w:u w:val="none"/>
          <w:bdr w:val="none" w:color="auto" w:sz="0" w:space="0"/>
          <w:shd w:val="clear" w:fill="FFFFFF"/>
        </w:rPr>
        <w:t>排气污染</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图表1 我国乘用车轻量化市场空间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2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drawing>
          <wp:inline distT="0" distB="0" distL="114300" distR="114300">
            <wp:extent cx="5257800" cy="16002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257800" cy="16002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资料来源：choice金融终端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近几年新能源汽车发展迅猛，然而，电池续航是新能源汽车发展的瓶颈之一。增加续航里程主要有三种方法：提升锂电池性能；增加锂电池数目；减轻汽车重量。综合考虑可行性、金钱成本和时间成本等方面，减轻汽车重量是较为理想的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同时，国家针对新能源汽车的补贴与续航里程直接相关。2018年2月13日，由财政部牵头，四部委联合发布了《关于调整完善新能源汽车推广应用财政补贴政策的通知》，从2018年起，国家对于接受补贴车型的续航里程要求有了明显提高，补贴标准的区间的划分也更加细致，续航里程低于150公里的纯电动车型不再享受补贴，而续航里程高于350公里的纯电动车型，将享受比2017年更多的补贴。采取轻量化在增加新能源汽车续航里程的同时，有望帮助车企获取更多的政府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图表2　新能源汽车续航里程补贴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drawing>
          <wp:inline distT="0" distB="0" distL="114300" distR="114300">
            <wp:extent cx="4953000" cy="20574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4953000" cy="2057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资料来源：工业和信息化部；choice金融终端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镁合金金属密度小，质量轻，是轻量化汽车理想的金属材料。申请人采用一次正反挤压锻造成型工艺专利技术，加大投入引进的大吨位数控锻压机和轮毂表面处理设备，生产出的锻造镁合金汽车轮毂比普通低压铝合金汽车轮毂重量减轻25%-40%，能够减轻整车质量，降低能耗，减少污染，符合国家节能减排对汽车轻量化的研发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4）竞争优势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①人才优势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聘请了专业技术人才专门负责镁合金车间的技术、生产、质量、安全、设备改造等工作；聘请专业人士负责镁合金轮毂的产品销售、市场开发工作；公司注重对员工的工艺培训，通过“传、帮、带”模式，使团队成员尽快熟练掌握相关操作技能，在实践过程中逐步积累生产经验，为技术突破、效率提升打下稳固的人才基础；申请人与许昌学院等高校进行产学研合作，进一步提升了人才培养、科技研发及员工培训等方面的实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②研发优势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登录新三板以来，申请人每年投入较大的资金进行技术研发，通过整合内外部的优质资源，组建了一支优秀的研发团队，并取得了多项技术成果，极大提高了生产效率，提高了市场竞争力。目前，申请人共有12项专利，其中1项发明专利、6项实用新型专利、5项外观设计专利，此外，申请人还有13项专利申请已经获国家知识产权局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③技术优势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为增强可持续发展的能力，对原有产品镁合金锭进行了产业链的延伸，向附加值更高的镁合金汽车轮毂产品扩展。镁金属化学性质活泼，存在质量不稳定、不耐腐蚀等特性，镁合金轮毂生产具有技术含量高、生产工艺复杂的特点。申请人加大投入引进的大吨位数控锻压机和轮毂表面处理设备以及掌握的一次正反挤压锻造成型技术，只需单台压力机和单套模具一次脱模装模即可成型，在保证产品质量的同时，提高了生产效率，降低了成本；申请人发明的轮毂铣削冲头，降温效果良好，提高了轮毂的加工精度；申请人创造了防滴油的轮毂涂装吊具，有效防止润滑油滴到轮毂表面，显著提高了轮毂表面涂覆的洁净度；申请人取得了一种耐腐蚀的镁合金发明专利，有效提高镁合金轮毂的稳定性，保证产品质量。申请人具有包括锻造、机加工、表面处理等完整的轮毂生产工艺，镁合金轮毂的生产技术能力具有一定的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④质量管理优势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建立了完善的质量保证体系，培养全体员工良好的质量意识，引进先进水平的分析检测设备，确保生产检测数据的准确性与产品质量的稳定性。申请人在销售中注重产品质量的提升和推广，在市场上树立了良好的形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⑤产品优势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的镁合金轮毂采取订单生产的模式，可根据客户的不同要求，设计和生产各种外观、造型的产品。独特的轮毂锻造工艺，使得公司的镁合金轮毂质量稳定性高、外观设计精美、造型多样化，能够保证车辆的安全性，提高整车的美观性以及满足客户的个性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综上所述，申请人募集资金进行项目第二阶段的建设具有合理性。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2、关于流动资金测算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材料显示，申请人测算流动资金需求时预计经营性负债中包含应付职工薪酬、应交税费、其他应收款及其他应付款。要求申请人按照报告期内营业收入的平均增长情况，经营性应收（应收账款、预付账款及应收票据）、经营性应付（应付账款、预收账款及应付票据）及存货项目对流动资金的占用情况，补充披露本次补充流动资金的测算过程。请主办券商、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重新测算情况：</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587"/>
        <w:gridCol w:w="2034"/>
        <w:gridCol w:w="1297"/>
        <w:gridCol w:w="2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587" w:type="dxa"/>
            <w:tcBorders>
              <w:top w:val="single" w:color="000000" w:sz="12"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项目</w:t>
            </w:r>
          </w:p>
        </w:tc>
        <w:tc>
          <w:tcPr>
            <w:tcW w:w="2034" w:type="dxa"/>
            <w:tcBorders>
              <w:top w:val="single" w:color="000000" w:sz="12"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2017年度/2017年末（万元）</w:t>
            </w:r>
          </w:p>
        </w:tc>
        <w:tc>
          <w:tcPr>
            <w:tcW w:w="1297" w:type="dxa"/>
            <w:tcBorders>
              <w:top w:val="single" w:color="000000" w:sz="12"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占营业收入比例</w:t>
            </w:r>
          </w:p>
        </w:tc>
        <w:tc>
          <w:tcPr>
            <w:tcW w:w="2604" w:type="dxa"/>
            <w:tcBorders>
              <w:top w:val="single" w:color="000000" w:sz="12"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2018年度/2018年末增加额（预测）（万元）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587"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营业收入</w:t>
            </w:r>
          </w:p>
        </w:tc>
        <w:tc>
          <w:tcPr>
            <w:tcW w:w="20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20,226.33</w:t>
            </w:r>
          </w:p>
        </w:tc>
        <w:tc>
          <w:tcPr>
            <w:tcW w:w="12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2604"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9,773.67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587" w:type="dxa"/>
            <w:tcBorders>
              <w:top w:val="single" w:color="000000" w:sz="6" w:space="0"/>
              <w:left w:val="single" w:color="000000" w:sz="12" w:space="0"/>
              <w:bottom w:val="single" w:color="000000" w:sz="6" w:space="0"/>
              <w:right w:val="single"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应收账款</w:t>
            </w:r>
          </w:p>
        </w:tc>
        <w:tc>
          <w:tcPr>
            <w:tcW w:w="20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200.28</w:t>
            </w:r>
          </w:p>
        </w:tc>
        <w:tc>
          <w:tcPr>
            <w:tcW w:w="12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0.99%</w:t>
            </w:r>
          </w:p>
        </w:tc>
        <w:tc>
          <w:tcPr>
            <w:tcW w:w="2604"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587" w:type="dxa"/>
            <w:tcBorders>
              <w:top w:val="single" w:color="000000" w:sz="6" w:space="0"/>
              <w:left w:val="single" w:color="000000" w:sz="12" w:space="0"/>
              <w:bottom w:val="single" w:color="000000" w:sz="6" w:space="0"/>
              <w:right w:val="single"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应收票据</w:t>
            </w:r>
          </w:p>
        </w:tc>
        <w:tc>
          <w:tcPr>
            <w:tcW w:w="20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w:t>
            </w:r>
          </w:p>
        </w:tc>
        <w:tc>
          <w:tcPr>
            <w:tcW w:w="12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w:t>
            </w:r>
          </w:p>
        </w:tc>
        <w:tc>
          <w:tcPr>
            <w:tcW w:w="2604"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587" w:type="dxa"/>
            <w:tcBorders>
              <w:top w:val="single" w:color="000000" w:sz="6" w:space="0"/>
              <w:left w:val="single" w:color="000000" w:sz="12" w:space="0"/>
              <w:bottom w:val="single" w:color="000000" w:sz="6" w:space="0"/>
              <w:right w:val="single"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预付账款</w:t>
            </w:r>
          </w:p>
        </w:tc>
        <w:tc>
          <w:tcPr>
            <w:tcW w:w="20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334.4</w:t>
            </w:r>
          </w:p>
        </w:tc>
        <w:tc>
          <w:tcPr>
            <w:tcW w:w="12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1.65%</w:t>
            </w:r>
          </w:p>
        </w:tc>
        <w:tc>
          <w:tcPr>
            <w:tcW w:w="2604"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161.27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587" w:type="dxa"/>
            <w:tcBorders>
              <w:top w:val="single" w:color="000000" w:sz="6" w:space="0"/>
              <w:left w:val="single" w:color="000000" w:sz="12" w:space="0"/>
              <w:bottom w:val="single" w:color="000000" w:sz="6" w:space="0"/>
              <w:right w:val="single"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存货</w:t>
            </w:r>
          </w:p>
        </w:tc>
        <w:tc>
          <w:tcPr>
            <w:tcW w:w="20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1,579.99</w:t>
            </w:r>
          </w:p>
        </w:tc>
        <w:tc>
          <w:tcPr>
            <w:tcW w:w="12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7.81%</w:t>
            </w:r>
          </w:p>
        </w:tc>
        <w:tc>
          <w:tcPr>
            <w:tcW w:w="2604"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763.32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587" w:type="dxa"/>
            <w:tcBorders>
              <w:top w:val="single" w:color="000000" w:sz="6" w:space="0"/>
              <w:left w:val="single" w:color="000000" w:sz="12" w:space="0"/>
              <w:bottom w:val="single" w:color="000000" w:sz="6" w:space="0"/>
              <w:right w:val="single"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经营性流动资产小计</w:t>
            </w:r>
          </w:p>
        </w:tc>
        <w:tc>
          <w:tcPr>
            <w:tcW w:w="20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2,114.67</w:t>
            </w:r>
          </w:p>
        </w:tc>
        <w:tc>
          <w:tcPr>
            <w:tcW w:w="12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10.45%</w:t>
            </w:r>
          </w:p>
        </w:tc>
        <w:tc>
          <w:tcPr>
            <w:tcW w:w="2604"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1,021.35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587" w:type="dxa"/>
            <w:tcBorders>
              <w:top w:val="single" w:color="000000" w:sz="6" w:space="0"/>
              <w:left w:val="single" w:color="000000" w:sz="12" w:space="0"/>
              <w:bottom w:val="single" w:color="000000" w:sz="6" w:space="0"/>
              <w:right w:val="single"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应付账款</w:t>
            </w:r>
          </w:p>
        </w:tc>
        <w:tc>
          <w:tcPr>
            <w:tcW w:w="20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1,080.95</w:t>
            </w:r>
          </w:p>
        </w:tc>
        <w:tc>
          <w:tcPr>
            <w:tcW w:w="12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5.34%</w:t>
            </w:r>
          </w:p>
        </w:tc>
        <w:tc>
          <w:tcPr>
            <w:tcW w:w="2604"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521.91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587" w:type="dxa"/>
            <w:tcBorders>
              <w:top w:val="single" w:color="000000" w:sz="6" w:space="0"/>
              <w:left w:val="single" w:color="000000" w:sz="12" w:space="0"/>
              <w:bottom w:val="single" w:color="000000" w:sz="6" w:space="0"/>
              <w:right w:val="single"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应付票据</w:t>
            </w:r>
          </w:p>
        </w:tc>
        <w:tc>
          <w:tcPr>
            <w:tcW w:w="20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w:t>
            </w:r>
          </w:p>
        </w:tc>
        <w:tc>
          <w:tcPr>
            <w:tcW w:w="12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w:t>
            </w:r>
          </w:p>
        </w:tc>
        <w:tc>
          <w:tcPr>
            <w:tcW w:w="2604"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587" w:type="dxa"/>
            <w:tcBorders>
              <w:top w:val="single" w:color="000000" w:sz="6" w:space="0"/>
              <w:left w:val="single" w:color="000000" w:sz="12" w:space="0"/>
              <w:bottom w:val="single" w:color="000000" w:sz="6" w:space="0"/>
              <w:right w:val="single"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预收账款</w:t>
            </w:r>
          </w:p>
        </w:tc>
        <w:tc>
          <w:tcPr>
            <w:tcW w:w="20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52.78</w:t>
            </w:r>
          </w:p>
        </w:tc>
        <w:tc>
          <w:tcPr>
            <w:tcW w:w="12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0.26%</w:t>
            </w:r>
          </w:p>
        </w:tc>
        <w:tc>
          <w:tcPr>
            <w:tcW w:w="2604"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587" w:type="dxa"/>
            <w:tcBorders>
              <w:top w:val="single" w:color="000000" w:sz="6" w:space="0"/>
              <w:left w:val="single" w:color="000000" w:sz="12" w:space="0"/>
              <w:bottom w:val="single" w:color="000000" w:sz="6" w:space="0"/>
              <w:right w:val="single"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经营性流动负债小计</w:t>
            </w:r>
          </w:p>
        </w:tc>
        <w:tc>
          <w:tcPr>
            <w:tcW w:w="20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1,133.73</w:t>
            </w:r>
          </w:p>
        </w:tc>
        <w:tc>
          <w:tcPr>
            <w:tcW w:w="12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5.60%</w:t>
            </w:r>
          </w:p>
        </w:tc>
        <w:tc>
          <w:tcPr>
            <w:tcW w:w="2604"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547.32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587" w:type="dxa"/>
            <w:tcBorders>
              <w:top w:val="single" w:color="000000" w:sz="6" w:space="0"/>
              <w:left w:val="single" w:color="000000" w:sz="12" w:space="0"/>
              <w:bottom w:val="single" w:color="000000" w:sz="12" w:space="0"/>
              <w:right w:val="single"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营运资金合计</w:t>
            </w:r>
          </w:p>
        </w:tc>
        <w:tc>
          <w:tcPr>
            <w:tcW w:w="2034" w:type="dxa"/>
            <w:tcBorders>
              <w:top w:val="single" w:color="000000" w:sz="6" w:space="0"/>
              <w:left w:val="single" w:color="000000" w:sz="6"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980.94 </w:t>
            </w:r>
          </w:p>
        </w:tc>
        <w:tc>
          <w:tcPr>
            <w:tcW w:w="1297" w:type="dxa"/>
            <w:tcBorders>
              <w:top w:val="single" w:color="000000" w:sz="6" w:space="0"/>
              <w:left w:val="single" w:color="000000" w:sz="6"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4.85%</w:t>
            </w:r>
          </w:p>
        </w:tc>
        <w:tc>
          <w:tcPr>
            <w:tcW w:w="2604" w:type="dxa"/>
            <w:tcBorders>
              <w:top w:val="single" w:color="000000" w:sz="6" w:space="0"/>
              <w:left w:val="single" w:color="000000" w:sz="6"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474.03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根据上表测算，经营性流动资产增加1,021.35万元，经营性流动负债增加547.32万元，营运资金增加474.03万元，因此，预计需增加的流动资金为474.03万元（前次根据选取的应付职工薪酬、应交税费、其他应收款及其他应付款等指标测算出的需增加流动资金金额为418.31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主办券商、会计师认为，申请人补充流动资金测算的依据合理、数据准确。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6" w:right="0" w:firstLine="3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3、关于营业收入及净利润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6" w:right="0" w:firstLine="3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申请材料显示，申请人2018年一季度营业收入、净利润分别占2017年全年营业收入、净利润的18%、13.05%，毛利率逐期下滑。要求申请人补充披露：1）2018年一季度营业收入的收入构成，一季度营业收入、净利润较上年同期数据的变动分析并说明其占全年比重较小的原因，是否存在收入下滑的趋势；2）毛利率逐期下滑的原因分析。请主办券商、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6" w:right="0" w:firstLine="3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（1）营业收入、净利润变动分析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营业收入按产品分类构成如下表：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7035"/>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单位：元</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36"/>
        <w:gridCol w:w="1830"/>
        <w:gridCol w:w="1635"/>
        <w:gridCol w:w="1785"/>
        <w:gridCol w:w="1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636" w:type="dxa"/>
            <w:tcBorders>
              <w:top w:val="single" w:color="000000" w:sz="12"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类别/项目</w:t>
            </w:r>
          </w:p>
        </w:tc>
        <w:tc>
          <w:tcPr>
            <w:tcW w:w="1830" w:type="dxa"/>
            <w:tcBorders>
              <w:top w:val="single" w:color="000000" w:sz="12"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2018年1-3月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收入金额</w:t>
            </w:r>
          </w:p>
        </w:tc>
        <w:tc>
          <w:tcPr>
            <w:tcW w:w="1635" w:type="dxa"/>
            <w:tcBorders>
              <w:top w:val="single" w:color="000000" w:sz="12"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占营业收入比例%</w:t>
            </w:r>
          </w:p>
        </w:tc>
        <w:tc>
          <w:tcPr>
            <w:tcW w:w="1785" w:type="dxa"/>
            <w:tcBorders>
              <w:top w:val="single" w:color="000000" w:sz="12"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2017年1-3月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收入金额</w:t>
            </w:r>
          </w:p>
        </w:tc>
        <w:tc>
          <w:tcPr>
            <w:tcW w:w="1636" w:type="dxa"/>
            <w:tcBorders>
              <w:top w:val="single" w:color="000000" w:sz="12"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占营业收入比例%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636"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铝镁型材</w:t>
            </w:r>
          </w:p>
        </w:tc>
        <w:tc>
          <w:tcPr>
            <w:tcW w:w="18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36,382,448.75</w:t>
            </w:r>
          </w:p>
        </w:tc>
        <w:tc>
          <w:tcPr>
            <w:tcW w:w="16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99.99</w:t>
            </w:r>
          </w:p>
        </w:tc>
        <w:tc>
          <w:tcPr>
            <w:tcW w:w="17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48,711,786.54</w:t>
            </w:r>
          </w:p>
        </w:tc>
        <w:tc>
          <w:tcPr>
            <w:tcW w:w="1636"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636"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镁合金轮毂</w:t>
            </w:r>
          </w:p>
        </w:tc>
        <w:tc>
          <w:tcPr>
            <w:tcW w:w="18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1,709.40</w:t>
            </w:r>
          </w:p>
        </w:tc>
        <w:tc>
          <w:tcPr>
            <w:tcW w:w="16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0.01</w:t>
            </w:r>
          </w:p>
        </w:tc>
        <w:tc>
          <w:tcPr>
            <w:tcW w:w="17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636"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636" w:type="dxa"/>
            <w:tcBorders>
              <w:top w:val="single" w:color="000000" w:sz="6" w:space="0"/>
              <w:left w:val="single" w:color="000000" w:sz="12"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1830" w:type="dxa"/>
            <w:tcBorders>
              <w:top w:val="single" w:color="000000" w:sz="6" w:space="0"/>
              <w:left w:val="single" w:color="000000" w:sz="6"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36,384,158.15</w:t>
            </w:r>
          </w:p>
        </w:tc>
        <w:tc>
          <w:tcPr>
            <w:tcW w:w="1635" w:type="dxa"/>
            <w:tcBorders>
              <w:top w:val="single" w:color="000000" w:sz="6" w:space="0"/>
              <w:left w:val="single" w:color="000000" w:sz="6"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w:t>
            </w:r>
          </w:p>
        </w:tc>
        <w:tc>
          <w:tcPr>
            <w:tcW w:w="1785" w:type="dxa"/>
            <w:tcBorders>
              <w:top w:val="single" w:color="000000" w:sz="6" w:space="0"/>
              <w:left w:val="single" w:color="000000" w:sz="6"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48,711,786.54</w:t>
            </w:r>
          </w:p>
        </w:tc>
        <w:tc>
          <w:tcPr>
            <w:tcW w:w="1636" w:type="dxa"/>
            <w:tcBorders>
              <w:top w:val="single" w:color="000000" w:sz="6" w:space="0"/>
              <w:left w:val="single" w:color="000000" w:sz="6"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2018年一季度和2017年一季度营业收入分别为36,384,158.15元、48,711,786.54元，2018年一季度营业收入比上年同期降低，且其占全年比重较小的主要原因如下：①2017年初由于受摩拜单车爆发的影响，下游客户无锡艾美克动力机械有限公司（摩拜单车的车架供应商）的订单大幅增加，申请人部分生产线2017年春节期间加班赶工，该客户在2017年一季度贡献了2,400多万元的收入，而2018年春节假期申请人正常放假15天左右，对2018年一季度经营业绩有一定的影响；②2018年初冬季天燃气供应不足，燃气需优先保障居民生活，对工业企业供应受限，导致申请人2018年1-2月份开工不足，对生产经营产生了较大的影响，进而导致净利润减少并占全年收入比重较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财务报表（未经审计）显示2018年1-5月的营业收入为7,567.57万元，除了受春节假期、燃气供应暂时短缺的因素影响，2018年1-2月份营业收入相对较低（2018年1-2月份实现销售收入1,201.66万）外，2018年3-5月累计实现销售收入6,365.91万元，月均销售额2100多万元，营业收入基本稳定，不存在收入下滑的趋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（2）毛利率变动分析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1）2018年1-3月营业收入、毛利率情况（未经审计）：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单位：元</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3"/>
        <w:gridCol w:w="1560"/>
        <w:gridCol w:w="945"/>
        <w:gridCol w:w="1650"/>
        <w:gridCol w:w="975"/>
        <w:gridCol w:w="1455"/>
        <w:gridCol w:w="1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843" w:type="dxa"/>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项目</w:t>
            </w:r>
          </w:p>
        </w:tc>
        <w:tc>
          <w:tcPr>
            <w:tcW w:w="1560"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营业收入</w:t>
            </w:r>
          </w:p>
        </w:tc>
        <w:tc>
          <w:tcPr>
            <w:tcW w:w="945"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收入占比</w:t>
            </w:r>
          </w:p>
        </w:tc>
        <w:tc>
          <w:tcPr>
            <w:tcW w:w="1650"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营业成本</w:t>
            </w:r>
          </w:p>
        </w:tc>
        <w:tc>
          <w:tcPr>
            <w:tcW w:w="975"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成本占比</w:t>
            </w:r>
          </w:p>
        </w:tc>
        <w:tc>
          <w:tcPr>
            <w:tcW w:w="1455"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毛利</w:t>
            </w:r>
          </w:p>
        </w:tc>
        <w:tc>
          <w:tcPr>
            <w:tcW w:w="1094"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毛利率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843"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铝镁型材</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36,382,448.75</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99.99%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29,786,995.38</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99.99%</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6,595,453.37</w:t>
            </w:r>
          </w:p>
        </w:tc>
        <w:tc>
          <w:tcPr>
            <w:tcW w:w="1094"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843"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镁轮毂</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1,709.40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3,080.24</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-1,370.84</w:t>
            </w:r>
          </w:p>
        </w:tc>
        <w:tc>
          <w:tcPr>
            <w:tcW w:w="1094"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843"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156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36,384,158.15</w:t>
            </w:r>
          </w:p>
        </w:tc>
        <w:tc>
          <w:tcPr>
            <w:tcW w:w="94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w:t>
            </w:r>
          </w:p>
        </w:tc>
        <w:tc>
          <w:tcPr>
            <w:tcW w:w="165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29,790,075.62</w:t>
            </w:r>
          </w:p>
        </w:tc>
        <w:tc>
          <w:tcPr>
            <w:tcW w:w="97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00.00%</w:t>
            </w:r>
          </w:p>
        </w:tc>
        <w:tc>
          <w:tcPr>
            <w:tcW w:w="145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6,594,082.53</w:t>
            </w:r>
          </w:p>
        </w:tc>
        <w:tc>
          <w:tcPr>
            <w:tcW w:w="1094"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18.12%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2）2017年度营业收入、毛利率情况：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单位：元</w:t>
      </w:r>
    </w:p>
    <w:tbl>
      <w:tblPr>
        <w:tblW w:w="93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20"/>
        <w:gridCol w:w="1701"/>
        <w:gridCol w:w="1078"/>
        <w:gridCol w:w="1843"/>
        <w:gridCol w:w="992"/>
        <w:gridCol w:w="1701"/>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020" w:type="dxa"/>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项目</w:t>
            </w:r>
          </w:p>
        </w:tc>
        <w:tc>
          <w:tcPr>
            <w:tcW w:w="1701"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营业收入</w:t>
            </w:r>
          </w:p>
        </w:tc>
        <w:tc>
          <w:tcPr>
            <w:tcW w:w="1078"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占比</w:t>
            </w:r>
          </w:p>
        </w:tc>
        <w:tc>
          <w:tcPr>
            <w:tcW w:w="1843"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营业成本</w:t>
            </w:r>
          </w:p>
        </w:tc>
        <w:tc>
          <w:tcPr>
            <w:tcW w:w="992"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占比</w:t>
            </w:r>
          </w:p>
        </w:tc>
        <w:tc>
          <w:tcPr>
            <w:tcW w:w="1701"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毛利</w:t>
            </w:r>
          </w:p>
        </w:tc>
        <w:tc>
          <w:tcPr>
            <w:tcW w:w="1036"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毛利率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02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镁合金锭</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5,113,564.11</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2.53%</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4,384,349.81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729,214.30</w:t>
            </w:r>
          </w:p>
        </w:tc>
        <w:tc>
          <w:tcPr>
            <w:tcW w:w="1036"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02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铝镁型材</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196,797,610.99</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97.29%</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155,957,018.09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96.91%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40,840,592.90</w:t>
            </w:r>
          </w:p>
        </w:tc>
        <w:tc>
          <w:tcPr>
            <w:tcW w:w="1036"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02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镁锭</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10,200.85</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0.01%</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9,294.28</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906.57</w:t>
            </w:r>
          </w:p>
        </w:tc>
        <w:tc>
          <w:tcPr>
            <w:tcW w:w="1036"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02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镁合金轮毂</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341,880.35</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0.17%</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572,938.76</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0.36%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-231,058.41</w:t>
            </w:r>
          </w:p>
        </w:tc>
        <w:tc>
          <w:tcPr>
            <w:tcW w:w="1036"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020"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170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202,263,256.30</w:t>
            </w:r>
          </w:p>
        </w:tc>
        <w:tc>
          <w:tcPr>
            <w:tcW w:w="1078"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w:t>
            </w:r>
          </w:p>
        </w:tc>
        <w:tc>
          <w:tcPr>
            <w:tcW w:w="1843"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160,923,600.94</w:t>
            </w:r>
          </w:p>
        </w:tc>
        <w:tc>
          <w:tcPr>
            <w:tcW w:w="992"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w:t>
            </w:r>
          </w:p>
        </w:tc>
        <w:tc>
          <w:tcPr>
            <w:tcW w:w="170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41,339,655.36</w:t>
            </w:r>
          </w:p>
        </w:tc>
        <w:tc>
          <w:tcPr>
            <w:tcW w:w="1036"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20.44%</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3）2016年度营业收入、毛利率情况：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单位：元</w:t>
      </w:r>
    </w:p>
    <w:tbl>
      <w:tblPr>
        <w:tblW w:w="8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93"/>
        <w:gridCol w:w="1701"/>
        <w:gridCol w:w="1055"/>
        <w:gridCol w:w="1726"/>
        <w:gridCol w:w="1047"/>
        <w:gridCol w:w="1622"/>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993" w:type="dxa"/>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项目</w:t>
            </w:r>
          </w:p>
        </w:tc>
        <w:tc>
          <w:tcPr>
            <w:tcW w:w="1701"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营业收入</w:t>
            </w:r>
          </w:p>
        </w:tc>
        <w:tc>
          <w:tcPr>
            <w:tcW w:w="1055"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占比</w:t>
            </w:r>
          </w:p>
        </w:tc>
        <w:tc>
          <w:tcPr>
            <w:tcW w:w="1726"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营业成本</w:t>
            </w:r>
          </w:p>
        </w:tc>
        <w:tc>
          <w:tcPr>
            <w:tcW w:w="1047"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占比</w:t>
            </w:r>
          </w:p>
        </w:tc>
        <w:tc>
          <w:tcPr>
            <w:tcW w:w="1622"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毛利</w:t>
            </w:r>
          </w:p>
        </w:tc>
        <w:tc>
          <w:tcPr>
            <w:tcW w:w="855"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毛利率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993"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镁合金锭</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341,928.21</w:t>
            </w:r>
          </w:p>
        </w:tc>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0.26%</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352,060.24</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0.35%</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-10,132.03</w:t>
            </w:r>
          </w:p>
        </w:tc>
        <w:tc>
          <w:tcPr>
            <w:tcW w:w="85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993"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铝镁型材</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126,322,920.66</w:t>
            </w:r>
          </w:p>
        </w:tc>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97.76%</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98,059,873.12</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96.94%</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28,263,047.54</w:t>
            </w:r>
          </w:p>
        </w:tc>
        <w:tc>
          <w:tcPr>
            <w:tcW w:w="85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993"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铝棒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2,551,623.93</w:t>
            </w:r>
          </w:p>
        </w:tc>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1.97%</w:t>
            </w:r>
          </w:p>
        </w:tc>
        <w:tc>
          <w:tcPr>
            <w:tcW w:w="1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2,740,599.50</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2.71%</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-188,975.57</w:t>
            </w:r>
          </w:p>
        </w:tc>
        <w:tc>
          <w:tcPr>
            <w:tcW w:w="85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993"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170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129,216,472.80</w:t>
            </w:r>
          </w:p>
        </w:tc>
        <w:tc>
          <w:tcPr>
            <w:tcW w:w="105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w:t>
            </w:r>
          </w:p>
        </w:tc>
        <w:tc>
          <w:tcPr>
            <w:tcW w:w="172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101,152,532.86</w:t>
            </w:r>
          </w:p>
        </w:tc>
        <w:tc>
          <w:tcPr>
            <w:tcW w:w="1047"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w:t>
            </w:r>
          </w:p>
        </w:tc>
        <w:tc>
          <w:tcPr>
            <w:tcW w:w="1622"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28,063,939.94</w:t>
            </w:r>
          </w:p>
        </w:tc>
        <w:tc>
          <w:tcPr>
            <w:tcW w:w="855"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21.72%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由上述表格可知，2018年度1-3月、2017年度和2016年度的毛利率分别为18.12%、20.44%、21.72%。2017年度较2016年度毛利率下滑1.28%，主要是由于2017年度为了进一步开拓市场、增加销售量，部分产品（如铝杆）给客户一定的价格优惠所致。2018年1-3月较2017年度毛利率下降2.32%，主要原因为受春节假期、燃气供应暂时短缺等因素影响，2018年1-3月营业收入较上年同期有所下降，单位产品负担的折旧等固定成本升高，毛利率相对降低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财务报表（未经审计）显示2018年1-5月销售额达到7,567.57万元，单位产品负担的折旧等固定成本降低，2018年1-5月毛利率提升到19.06%；随着产品销售额进一步提高，单位产品负担的折旧等固定成本逐步降低，整体毛利率将进一步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6" w:right="0" w:firstLine="3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主办券商及会计师认为，申请人在2018年一季度营业收入、净利润及毛利率降低符合申请人的实际经营状况，主要是受春节假期、燃气供应暂时短缺等因素的影响，不存在收入下滑的趋势；2018年一季度毛利率降低是暂时性的，随着申请人产品销售额提高，单位产品负担的折旧等固定成本逐步降低，申请人毛利率将逐步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6" w:right="0" w:firstLine="3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4、关于销售客户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6" w:right="0" w:firstLine="3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申请材料显示，申请人2017年营业收入较2016年增长56.53%，申请人披露原因为“在铝镁型材业务开发过程中，申请人增大了对工业型材的推广力度，尤其是针对西安中扬电气股份有限公司、无锡艾美克动力机械有限公司系列型材的销售”，审计报告显示，2017年对上述两家客户销售收入分别占营业收入的比重达到19.62%、28.33%。要求申请人结合报告期内的客户开发及维护情况，补充披露申请人客户是否具备稳定性，对应的销售收入是否具备可持续性，申请人是否存在大客户依赖的情形。请主办券商及会计师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6" w:right="0" w:firstLine="3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（1）客户稳定性分析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2018年1-3月前五大客户如下表：</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75"/>
        <w:gridCol w:w="3262"/>
        <w:gridCol w:w="1841"/>
        <w:gridCol w:w="1418"/>
        <w:gridCol w:w="1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75" w:type="dxa"/>
            <w:tcBorders>
              <w:top w:val="single" w:color="000000" w:sz="12" w:space="0"/>
              <w:left w:val="single" w:color="000000" w:sz="1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序号</w:t>
            </w:r>
          </w:p>
        </w:tc>
        <w:tc>
          <w:tcPr>
            <w:tcW w:w="3262" w:type="dxa"/>
            <w:tcBorders>
              <w:top w:val="single" w:color="000000" w:sz="1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客户</w:t>
            </w:r>
          </w:p>
        </w:tc>
        <w:tc>
          <w:tcPr>
            <w:tcW w:w="1841" w:type="dxa"/>
            <w:tcBorders>
              <w:top w:val="single" w:color="000000" w:sz="1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销售金额（元）</w:t>
            </w:r>
          </w:p>
        </w:tc>
        <w:tc>
          <w:tcPr>
            <w:tcW w:w="1418" w:type="dxa"/>
            <w:tcBorders>
              <w:top w:val="single" w:color="000000" w:sz="1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年度销售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占比</w:t>
            </w:r>
          </w:p>
        </w:tc>
        <w:tc>
          <w:tcPr>
            <w:tcW w:w="1326" w:type="dxa"/>
            <w:tcBorders>
              <w:top w:val="single" w:color="000000" w:sz="12" w:space="0"/>
              <w:left w:val="single" w:color="000000" w:sz="2" w:space="0"/>
              <w:bottom w:val="single" w:color="000000" w:sz="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是否存在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关联关系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75" w:type="dxa"/>
            <w:tcBorders>
              <w:top w:val="single" w:color="000000" w:sz="2" w:space="0"/>
              <w:left w:val="single" w:color="000000" w:sz="1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326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西安中扬电气股份有限公司 </w:t>
            </w:r>
          </w:p>
        </w:tc>
        <w:tc>
          <w:tcPr>
            <w:tcW w:w="184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12,846,495.73 </w:t>
            </w:r>
          </w:p>
        </w:tc>
        <w:tc>
          <w:tcPr>
            <w:tcW w:w="14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35.31%</w:t>
            </w:r>
          </w:p>
        </w:tc>
        <w:tc>
          <w:tcPr>
            <w:tcW w:w="1326" w:type="dxa"/>
            <w:tcBorders>
              <w:top w:val="single" w:color="000000" w:sz="2" w:space="0"/>
              <w:left w:val="single" w:color="000000" w:sz="2" w:space="0"/>
              <w:bottom w:val="single" w:color="000000" w:sz="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否否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75" w:type="dxa"/>
            <w:tcBorders>
              <w:top w:val="single" w:color="000000" w:sz="2" w:space="0"/>
              <w:left w:val="single" w:color="000000" w:sz="1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326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河南交联电缆有限公司 </w:t>
            </w:r>
          </w:p>
        </w:tc>
        <w:tc>
          <w:tcPr>
            <w:tcW w:w="184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9,873,901.71 </w:t>
            </w:r>
          </w:p>
        </w:tc>
        <w:tc>
          <w:tcPr>
            <w:tcW w:w="14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27.14%</w:t>
            </w:r>
          </w:p>
        </w:tc>
        <w:tc>
          <w:tcPr>
            <w:tcW w:w="1326" w:type="dxa"/>
            <w:tcBorders>
              <w:top w:val="single" w:color="000000" w:sz="2" w:space="0"/>
              <w:left w:val="single" w:color="000000" w:sz="2" w:space="0"/>
              <w:bottom w:val="single" w:color="000000" w:sz="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否否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75" w:type="dxa"/>
            <w:tcBorders>
              <w:top w:val="single" w:color="000000" w:sz="2" w:space="0"/>
              <w:left w:val="single" w:color="000000" w:sz="1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326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温州市民扬电池新材料有限公司 </w:t>
            </w:r>
          </w:p>
        </w:tc>
        <w:tc>
          <w:tcPr>
            <w:tcW w:w="184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1,893,799.15 </w:t>
            </w:r>
          </w:p>
        </w:tc>
        <w:tc>
          <w:tcPr>
            <w:tcW w:w="14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5.20%</w:t>
            </w:r>
          </w:p>
        </w:tc>
        <w:tc>
          <w:tcPr>
            <w:tcW w:w="1326" w:type="dxa"/>
            <w:tcBorders>
              <w:top w:val="single" w:color="000000" w:sz="2" w:space="0"/>
              <w:left w:val="single" w:color="000000" w:sz="2" w:space="0"/>
              <w:bottom w:val="single" w:color="000000" w:sz="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否否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75" w:type="dxa"/>
            <w:tcBorders>
              <w:top w:val="single" w:color="000000" w:sz="2" w:space="0"/>
              <w:left w:val="single" w:color="000000" w:sz="1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326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台州市路桥诚挚机电厂 </w:t>
            </w:r>
          </w:p>
        </w:tc>
        <w:tc>
          <w:tcPr>
            <w:tcW w:w="184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1,662,905.98 </w:t>
            </w:r>
          </w:p>
        </w:tc>
        <w:tc>
          <w:tcPr>
            <w:tcW w:w="14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4.57%</w:t>
            </w:r>
          </w:p>
        </w:tc>
        <w:tc>
          <w:tcPr>
            <w:tcW w:w="1326" w:type="dxa"/>
            <w:tcBorders>
              <w:top w:val="single" w:color="000000" w:sz="2" w:space="0"/>
              <w:left w:val="single" w:color="000000" w:sz="2" w:space="0"/>
              <w:bottom w:val="single" w:color="000000" w:sz="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否否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75" w:type="dxa"/>
            <w:tcBorders>
              <w:top w:val="single" w:color="000000" w:sz="2" w:space="0"/>
              <w:left w:val="single" w:color="000000" w:sz="1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326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台州市路桥雄鹰机械有限公司 </w:t>
            </w:r>
          </w:p>
        </w:tc>
        <w:tc>
          <w:tcPr>
            <w:tcW w:w="184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1,039,316.24 </w:t>
            </w:r>
          </w:p>
        </w:tc>
        <w:tc>
          <w:tcPr>
            <w:tcW w:w="14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2.86%</w:t>
            </w:r>
          </w:p>
        </w:tc>
        <w:tc>
          <w:tcPr>
            <w:tcW w:w="1326" w:type="dxa"/>
            <w:tcBorders>
              <w:top w:val="single" w:color="000000" w:sz="2" w:space="0"/>
              <w:left w:val="single" w:color="000000" w:sz="2" w:space="0"/>
              <w:bottom w:val="single" w:color="000000" w:sz="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否否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3937" w:type="dxa"/>
            <w:gridSpan w:val="2"/>
            <w:tcBorders>
              <w:top w:val="single" w:color="000000" w:sz="2" w:space="0"/>
              <w:left w:val="single" w:color="000000" w:sz="12" w:space="0"/>
              <w:bottom w:val="single" w:color="000000" w:sz="1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1841" w:type="dxa"/>
            <w:tcBorders>
              <w:top w:val="single" w:color="000000" w:sz="2" w:space="0"/>
              <w:left w:val="single" w:color="000000" w:sz="2" w:space="0"/>
              <w:bottom w:val="single" w:color="000000" w:sz="1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27,316,418.81 </w:t>
            </w:r>
          </w:p>
        </w:tc>
        <w:tc>
          <w:tcPr>
            <w:tcW w:w="1418" w:type="dxa"/>
            <w:tcBorders>
              <w:top w:val="single" w:color="000000" w:sz="2" w:space="0"/>
              <w:left w:val="single" w:color="000000" w:sz="2" w:space="0"/>
              <w:bottom w:val="single" w:color="000000" w:sz="1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75.08%</w:t>
            </w:r>
          </w:p>
        </w:tc>
        <w:tc>
          <w:tcPr>
            <w:tcW w:w="1326" w:type="dxa"/>
            <w:tcBorders>
              <w:top w:val="single" w:color="000000" w:sz="2" w:space="0"/>
              <w:left w:val="single" w:color="000000" w:sz="2" w:space="0"/>
              <w:bottom w:val="single" w:color="000000" w:sz="12" w:space="0"/>
              <w:right w:val="single" w:color="000000" w:sz="1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2017年度前五大客户如下表：</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75"/>
        <w:gridCol w:w="3262"/>
        <w:gridCol w:w="1841"/>
        <w:gridCol w:w="1418"/>
        <w:gridCol w:w="1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75" w:type="dxa"/>
            <w:tcBorders>
              <w:top w:val="single" w:color="000000" w:sz="12" w:space="0"/>
              <w:left w:val="single" w:color="000000" w:sz="1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序号</w:t>
            </w:r>
          </w:p>
        </w:tc>
        <w:tc>
          <w:tcPr>
            <w:tcW w:w="3262" w:type="dxa"/>
            <w:tcBorders>
              <w:top w:val="single" w:color="000000" w:sz="1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客户</w:t>
            </w:r>
          </w:p>
        </w:tc>
        <w:tc>
          <w:tcPr>
            <w:tcW w:w="1841" w:type="dxa"/>
            <w:tcBorders>
              <w:top w:val="single" w:color="000000" w:sz="1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销售金额（元）</w:t>
            </w:r>
          </w:p>
        </w:tc>
        <w:tc>
          <w:tcPr>
            <w:tcW w:w="1418" w:type="dxa"/>
            <w:tcBorders>
              <w:top w:val="single" w:color="000000" w:sz="1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年度销售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占比</w:t>
            </w:r>
          </w:p>
        </w:tc>
        <w:tc>
          <w:tcPr>
            <w:tcW w:w="1326" w:type="dxa"/>
            <w:tcBorders>
              <w:top w:val="single" w:color="000000" w:sz="12" w:space="0"/>
              <w:left w:val="single" w:color="000000" w:sz="2" w:space="0"/>
              <w:bottom w:val="single" w:color="000000" w:sz="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是否存在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关联关系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75" w:type="dxa"/>
            <w:tcBorders>
              <w:top w:val="single" w:color="000000" w:sz="2" w:space="0"/>
              <w:left w:val="single" w:color="000000" w:sz="1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3262" w:type="dxa"/>
            <w:tcBorders>
              <w:top w:val="single" w:color="000000" w:sz="2" w:space="0"/>
              <w:left w:val="single" w:color="000000" w:sz="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无锡艾美克动力机械有限公司</w:t>
            </w:r>
          </w:p>
        </w:tc>
        <w:tc>
          <w:tcPr>
            <w:tcW w:w="184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57,302,486.96</w:t>
            </w:r>
          </w:p>
        </w:tc>
        <w:tc>
          <w:tcPr>
            <w:tcW w:w="14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28.33%</w:t>
            </w:r>
          </w:p>
        </w:tc>
        <w:tc>
          <w:tcPr>
            <w:tcW w:w="1326" w:type="dxa"/>
            <w:tcBorders>
              <w:top w:val="single" w:color="000000" w:sz="2" w:space="0"/>
              <w:left w:val="single" w:color="000000" w:sz="2" w:space="0"/>
              <w:bottom w:val="single" w:color="000000" w:sz="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75" w:type="dxa"/>
            <w:tcBorders>
              <w:top w:val="single" w:color="000000" w:sz="2" w:space="0"/>
              <w:left w:val="single" w:color="000000" w:sz="1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3262" w:type="dxa"/>
            <w:tcBorders>
              <w:top w:val="single" w:color="000000" w:sz="2" w:space="0"/>
              <w:left w:val="single" w:color="000000" w:sz="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河南交联电缆有限公司</w:t>
            </w:r>
          </w:p>
        </w:tc>
        <w:tc>
          <w:tcPr>
            <w:tcW w:w="184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45,827,495.73</w:t>
            </w:r>
          </w:p>
        </w:tc>
        <w:tc>
          <w:tcPr>
            <w:tcW w:w="14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22.66%</w:t>
            </w:r>
          </w:p>
        </w:tc>
        <w:tc>
          <w:tcPr>
            <w:tcW w:w="1326" w:type="dxa"/>
            <w:tcBorders>
              <w:top w:val="single" w:color="000000" w:sz="2" w:space="0"/>
              <w:left w:val="single" w:color="000000" w:sz="2" w:space="0"/>
              <w:bottom w:val="single" w:color="000000" w:sz="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75" w:type="dxa"/>
            <w:tcBorders>
              <w:top w:val="single" w:color="000000" w:sz="2" w:space="0"/>
              <w:left w:val="single" w:color="000000" w:sz="1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3262" w:type="dxa"/>
            <w:tcBorders>
              <w:top w:val="single" w:color="000000" w:sz="2" w:space="0"/>
              <w:left w:val="single" w:color="000000" w:sz="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西安中扬电气股份有限公司</w:t>
            </w:r>
          </w:p>
        </w:tc>
        <w:tc>
          <w:tcPr>
            <w:tcW w:w="184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39,693,589.74</w:t>
            </w:r>
          </w:p>
        </w:tc>
        <w:tc>
          <w:tcPr>
            <w:tcW w:w="14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19.62%</w:t>
            </w:r>
          </w:p>
        </w:tc>
        <w:tc>
          <w:tcPr>
            <w:tcW w:w="1326" w:type="dxa"/>
            <w:tcBorders>
              <w:top w:val="single" w:color="000000" w:sz="2" w:space="0"/>
              <w:left w:val="single" w:color="000000" w:sz="2" w:space="0"/>
              <w:bottom w:val="single" w:color="000000" w:sz="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75" w:type="dxa"/>
            <w:tcBorders>
              <w:top w:val="single" w:color="000000" w:sz="2" w:space="0"/>
              <w:left w:val="single" w:color="000000" w:sz="1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3262" w:type="dxa"/>
            <w:tcBorders>
              <w:top w:val="single" w:color="000000" w:sz="2" w:space="0"/>
              <w:left w:val="single" w:color="000000" w:sz="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西部电缆股份有限公司</w:t>
            </w:r>
          </w:p>
        </w:tc>
        <w:tc>
          <w:tcPr>
            <w:tcW w:w="184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12,774,906.67</w:t>
            </w:r>
          </w:p>
        </w:tc>
        <w:tc>
          <w:tcPr>
            <w:tcW w:w="14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6.32%</w:t>
            </w:r>
          </w:p>
        </w:tc>
        <w:tc>
          <w:tcPr>
            <w:tcW w:w="1326" w:type="dxa"/>
            <w:tcBorders>
              <w:top w:val="single" w:color="000000" w:sz="2" w:space="0"/>
              <w:left w:val="single" w:color="000000" w:sz="2" w:space="0"/>
              <w:bottom w:val="single" w:color="000000" w:sz="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75" w:type="dxa"/>
            <w:tcBorders>
              <w:top w:val="single" w:color="000000" w:sz="2" w:space="0"/>
              <w:left w:val="single" w:color="000000" w:sz="1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3262" w:type="dxa"/>
            <w:tcBorders>
              <w:top w:val="single" w:color="000000" w:sz="2" w:space="0"/>
              <w:left w:val="single" w:color="000000" w:sz="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北京环氧环保科技发展有限公司</w:t>
            </w:r>
          </w:p>
        </w:tc>
        <w:tc>
          <w:tcPr>
            <w:tcW w:w="184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5,025,641.03</w:t>
            </w:r>
          </w:p>
        </w:tc>
        <w:tc>
          <w:tcPr>
            <w:tcW w:w="14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2.48%</w:t>
            </w:r>
          </w:p>
        </w:tc>
        <w:tc>
          <w:tcPr>
            <w:tcW w:w="1326" w:type="dxa"/>
            <w:tcBorders>
              <w:top w:val="single" w:color="000000" w:sz="2" w:space="0"/>
              <w:left w:val="single" w:color="000000" w:sz="2" w:space="0"/>
              <w:bottom w:val="single" w:color="000000" w:sz="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97" w:hRule="atLeast"/>
        </w:trPr>
        <w:tc>
          <w:tcPr>
            <w:tcW w:w="3937" w:type="dxa"/>
            <w:gridSpan w:val="2"/>
            <w:tcBorders>
              <w:top w:val="single" w:color="000000" w:sz="2" w:space="0"/>
              <w:left w:val="single" w:color="000000" w:sz="12" w:space="0"/>
              <w:bottom w:val="single" w:color="000000" w:sz="1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1841" w:type="dxa"/>
            <w:tcBorders>
              <w:top w:val="single" w:color="000000" w:sz="2" w:space="0"/>
              <w:left w:val="single" w:color="000000" w:sz="2" w:space="0"/>
              <w:bottom w:val="single" w:color="000000" w:sz="1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160,624,120.13</w:t>
            </w:r>
          </w:p>
        </w:tc>
        <w:tc>
          <w:tcPr>
            <w:tcW w:w="1418" w:type="dxa"/>
            <w:tcBorders>
              <w:top w:val="single" w:color="000000" w:sz="2" w:space="0"/>
              <w:left w:val="single" w:color="000000" w:sz="2" w:space="0"/>
              <w:bottom w:val="single" w:color="000000" w:sz="1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79.41%</w:t>
            </w:r>
          </w:p>
        </w:tc>
        <w:tc>
          <w:tcPr>
            <w:tcW w:w="1326" w:type="dxa"/>
            <w:tcBorders>
              <w:top w:val="single" w:color="000000" w:sz="2" w:space="0"/>
              <w:left w:val="single" w:color="000000" w:sz="2" w:space="0"/>
              <w:bottom w:val="single" w:color="000000" w:sz="12" w:space="0"/>
              <w:right w:val="single" w:color="000000" w:sz="1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2016年度前五大客户如下表：</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75"/>
        <w:gridCol w:w="3262"/>
        <w:gridCol w:w="1841"/>
        <w:gridCol w:w="1418"/>
        <w:gridCol w:w="1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75" w:type="dxa"/>
            <w:tcBorders>
              <w:top w:val="single" w:color="000000" w:sz="12" w:space="0"/>
              <w:left w:val="single" w:color="000000" w:sz="1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序号</w:t>
            </w:r>
          </w:p>
        </w:tc>
        <w:tc>
          <w:tcPr>
            <w:tcW w:w="3262" w:type="dxa"/>
            <w:tcBorders>
              <w:top w:val="single" w:color="000000" w:sz="1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客户</w:t>
            </w:r>
          </w:p>
        </w:tc>
        <w:tc>
          <w:tcPr>
            <w:tcW w:w="1841" w:type="dxa"/>
            <w:tcBorders>
              <w:top w:val="single" w:color="000000" w:sz="1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销售金额（元）</w:t>
            </w:r>
          </w:p>
        </w:tc>
        <w:tc>
          <w:tcPr>
            <w:tcW w:w="1418" w:type="dxa"/>
            <w:tcBorders>
              <w:top w:val="single" w:color="000000" w:sz="1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年度销售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占比</w:t>
            </w:r>
          </w:p>
        </w:tc>
        <w:tc>
          <w:tcPr>
            <w:tcW w:w="1326" w:type="dxa"/>
            <w:tcBorders>
              <w:top w:val="single" w:color="000000" w:sz="12" w:space="0"/>
              <w:left w:val="single" w:color="000000" w:sz="2" w:space="0"/>
              <w:bottom w:val="single" w:color="000000" w:sz="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是否存在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关联关系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75" w:type="dxa"/>
            <w:tcBorders>
              <w:top w:val="single" w:color="000000" w:sz="2" w:space="0"/>
              <w:left w:val="single" w:color="000000" w:sz="1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3262" w:type="dxa"/>
            <w:tcBorders>
              <w:top w:val="single" w:color="000000" w:sz="2" w:space="0"/>
              <w:left w:val="single" w:color="000000" w:sz="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西安中扬电气股份有限公司</w:t>
            </w:r>
          </w:p>
        </w:tc>
        <w:tc>
          <w:tcPr>
            <w:tcW w:w="184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34,657,825.49</w:t>
            </w:r>
          </w:p>
        </w:tc>
        <w:tc>
          <w:tcPr>
            <w:tcW w:w="14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26.82%</w:t>
            </w:r>
          </w:p>
        </w:tc>
        <w:tc>
          <w:tcPr>
            <w:tcW w:w="1326" w:type="dxa"/>
            <w:tcBorders>
              <w:top w:val="single" w:color="000000" w:sz="2" w:space="0"/>
              <w:left w:val="single" w:color="000000" w:sz="2" w:space="0"/>
              <w:bottom w:val="single" w:color="000000" w:sz="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75" w:type="dxa"/>
            <w:tcBorders>
              <w:top w:val="single" w:color="000000" w:sz="2" w:space="0"/>
              <w:left w:val="single" w:color="000000" w:sz="1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3262" w:type="dxa"/>
            <w:tcBorders>
              <w:top w:val="single" w:color="000000" w:sz="2" w:space="0"/>
              <w:left w:val="single" w:color="000000" w:sz="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河南交联电缆有限公司</w:t>
            </w:r>
          </w:p>
        </w:tc>
        <w:tc>
          <w:tcPr>
            <w:tcW w:w="184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33,333,333.34</w:t>
            </w:r>
          </w:p>
        </w:tc>
        <w:tc>
          <w:tcPr>
            <w:tcW w:w="14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25.80%</w:t>
            </w:r>
          </w:p>
        </w:tc>
        <w:tc>
          <w:tcPr>
            <w:tcW w:w="1326" w:type="dxa"/>
            <w:tcBorders>
              <w:top w:val="single" w:color="000000" w:sz="2" w:space="0"/>
              <w:left w:val="single" w:color="000000" w:sz="2" w:space="0"/>
              <w:bottom w:val="single" w:color="000000" w:sz="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75" w:type="dxa"/>
            <w:tcBorders>
              <w:top w:val="single" w:color="000000" w:sz="2" w:space="0"/>
              <w:left w:val="single" w:color="000000" w:sz="1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3262" w:type="dxa"/>
            <w:tcBorders>
              <w:top w:val="single" w:color="000000" w:sz="2" w:space="0"/>
              <w:left w:val="single" w:color="000000" w:sz="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慈溪市天行电器有限公司</w:t>
            </w:r>
          </w:p>
        </w:tc>
        <w:tc>
          <w:tcPr>
            <w:tcW w:w="184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8,243,162.39</w:t>
            </w:r>
          </w:p>
        </w:tc>
        <w:tc>
          <w:tcPr>
            <w:tcW w:w="14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6.38%</w:t>
            </w:r>
          </w:p>
        </w:tc>
        <w:tc>
          <w:tcPr>
            <w:tcW w:w="1326" w:type="dxa"/>
            <w:tcBorders>
              <w:top w:val="single" w:color="000000" w:sz="2" w:space="0"/>
              <w:left w:val="single" w:color="000000" w:sz="2" w:space="0"/>
              <w:bottom w:val="single" w:color="000000" w:sz="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75" w:type="dxa"/>
            <w:tcBorders>
              <w:top w:val="single" w:color="000000" w:sz="2" w:space="0"/>
              <w:left w:val="single" w:color="000000" w:sz="1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3262" w:type="dxa"/>
            <w:tcBorders>
              <w:top w:val="single" w:color="000000" w:sz="2" w:space="0"/>
              <w:left w:val="single" w:color="000000" w:sz="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绍兴市意美德窗饰有限公司</w:t>
            </w:r>
          </w:p>
        </w:tc>
        <w:tc>
          <w:tcPr>
            <w:tcW w:w="184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8,162,318.81</w:t>
            </w:r>
          </w:p>
        </w:tc>
        <w:tc>
          <w:tcPr>
            <w:tcW w:w="14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6.32%</w:t>
            </w:r>
          </w:p>
        </w:tc>
        <w:tc>
          <w:tcPr>
            <w:tcW w:w="1326" w:type="dxa"/>
            <w:tcBorders>
              <w:top w:val="single" w:color="000000" w:sz="2" w:space="0"/>
              <w:left w:val="single" w:color="000000" w:sz="2" w:space="0"/>
              <w:bottom w:val="single" w:color="000000" w:sz="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675" w:type="dxa"/>
            <w:tcBorders>
              <w:top w:val="single" w:color="000000" w:sz="2" w:space="0"/>
              <w:left w:val="single" w:color="000000" w:sz="1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3262" w:type="dxa"/>
            <w:tcBorders>
              <w:top w:val="single" w:color="000000" w:sz="2" w:space="0"/>
              <w:left w:val="single" w:color="000000" w:sz="2" w:space="0"/>
              <w:bottom w:val="single" w:color="000000" w:sz="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苏州创能新能源实业有限公司</w:t>
            </w:r>
          </w:p>
        </w:tc>
        <w:tc>
          <w:tcPr>
            <w:tcW w:w="184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7,535,356.39</w:t>
            </w:r>
          </w:p>
        </w:tc>
        <w:tc>
          <w:tcPr>
            <w:tcW w:w="14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5.83%</w:t>
            </w:r>
          </w:p>
        </w:tc>
        <w:tc>
          <w:tcPr>
            <w:tcW w:w="1326" w:type="dxa"/>
            <w:tcBorders>
              <w:top w:val="single" w:color="000000" w:sz="2" w:space="0"/>
              <w:left w:val="single" w:color="000000" w:sz="2" w:space="0"/>
              <w:bottom w:val="single" w:color="000000" w:sz="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3937" w:type="dxa"/>
            <w:gridSpan w:val="2"/>
            <w:tcBorders>
              <w:top w:val="single" w:color="000000" w:sz="2" w:space="0"/>
              <w:left w:val="single" w:color="000000" w:sz="12" w:space="0"/>
              <w:bottom w:val="single" w:color="000000" w:sz="12" w:space="0"/>
              <w:right w:val="single" w:color="000000" w:sz="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1841" w:type="dxa"/>
            <w:tcBorders>
              <w:top w:val="single" w:color="000000" w:sz="2" w:space="0"/>
              <w:left w:val="single" w:color="000000" w:sz="2" w:space="0"/>
              <w:bottom w:val="single" w:color="000000" w:sz="1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91,931,996.42</w:t>
            </w:r>
          </w:p>
        </w:tc>
        <w:tc>
          <w:tcPr>
            <w:tcW w:w="1418" w:type="dxa"/>
            <w:tcBorders>
              <w:top w:val="single" w:color="000000" w:sz="2" w:space="0"/>
              <w:left w:val="single" w:color="000000" w:sz="2" w:space="0"/>
              <w:bottom w:val="single" w:color="000000" w:sz="12" w:space="0"/>
              <w:right w:val="single" w:color="000000" w:sz="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71.15%</w:t>
            </w:r>
          </w:p>
        </w:tc>
        <w:tc>
          <w:tcPr>
            <w:tcW w:w="1326" w:type="dxa"/>
            <w:tcBorders>
              <w:top w:val="single" w:color="000000" w:sz="2" w:space="0"/>
              <w:left w:val="single" w:color="000000" w:sz="2" w:space="0"/>
              <w:bottom w:val="single" w:color="000000" w:sz="12" w:space="0"/>
              <w:right w:val="single" w:color="000000" w:sz="1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由上述表格可知，对西安中扬电气股份有限公司、河南交联电缆有限公司的销售金额较大，且比较稳定。2017年度摩拜单车处于爆发增长期，无锡艾美克动力机械有限公司（摩拜单车的车架供应商）采购额迅速增加，但由于无锡艾美克动力机械有限公司受摩拜单车市场投放量减少的影响，2018年1-3月申请人未发生对其销售收入。申请人对西安中扬电气股份有限公司、河南交联电缆有限公司、温州市民扬电池新材料有限公司等老客户的销售额比较稳定，客户具有一定的稳定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（2）销售收入可持续性分析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2018年1-5月的营业收入为7,567.57万元，除了受春节假期、燃气供应暂时短缺的因素影响，2018年1-2月份营业收入相对较低（2018年1-2月份实现销售收入1,201.66万）外，2018年3-5月累计实现销售收入6,365.91万元，月均销售额2100多万元，销售收入具备可持续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（3）大客户依赖性分析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2017年以来申请人主要立足于国内稳固老客户、开发新客户，特别是铝镁型材业务开发进展迅猛。随着申请人增大了对工业型材、镁合金轮毂等产品的推广力度，新客户持续增加，2018年1-3月份增加了台州市路桥诚挚机电厂、台州市路桥雄鹰机械有限公司、郑州紫东机电设备有限公司、河南森源重工有限公司等较多新客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2017年度对无锡艾美克动力机械有限公司、西安中扬电气股份有限公司及河南交联电缆有限公司三家公司销售占比合计较高，对大客户存在一定的依赖，但对单一客户销售占比均未超过30%，且结合2018年1-5月的销售情况，虽然对无锡艾美克动力机械有限公司销售大幅度减少，但并未造成申请人整体销售收入大幅减少，因此，申请人对大客户存在一定的依赖，但对单一客户不存在依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申请人已在申报材料中补充披露客户集中度相对较高的风险提示：“2018 年1-3月、2017 年度和2016年度，公司对西安中扬电气股份有限公司和河南交联电缆有限公司的销售收入占公司营业收入的合计比例分别为 62.45%、42.28%和52.62%。若西安中扬电气股份有限公司和河南交联电缆有限公司的经营情况、资信状况、业务模式发生变化或者客户流失，将在一定程度上影响本公司的经营业绩。”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6" w:right="0" w:firstLine="3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主办券商及会计师认为，申请人客户具有一定的稳定性，对应的销售收入具备可持续性，对大客户存在一定的依赖，但对单一客户不存在依赖。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6" w:right="0" w:firstLine="3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5、关于存货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6" w:right="0" w:firstLine="3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申请材料显示，申请人最近一期存货余额较上年末增幅较大。要求申请人补充披露最近一期存货余额较上年末增幅较大的原因,是否与申请人销售能力相匹配，存货是否存在减值。请主办券商和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6" w:right="0" w:firstLine="3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（1）最近一期存货余额较上年末增幅较大的原因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申请人存货余额明细如下表：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140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单位：元</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332"/>
        <w:gridCol w:w="2594"/>
        <w:gridCol w:w="2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3332" w:type="dxa"/>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项目</w:t>
            </w:r>
          </w:p>
        </w:tc>
        <w:tc>
          <w:tcPr>
            <w:tcW w:w="2594"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2017年12月31日</w:t>
            </w:r>
          </w:p>
        </w:tc>
        <w:tc>
          <w:tcPr>
            <w:tcW w:w="2596"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333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原材料</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1,873,493.47 </w:t>
            </w:r>
          </w:p>
        </w:tc>
        <w:tc>
          <w:tcPr>
            <w:tcW w:w="2596"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7,974,264.11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333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周转材料</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2,081,452.69 </w:t>
            </w:r>
          </w:p>
        </w:tc>
        <w:tc>
          <w:tcPr>
            <w:tcW w:w="2596"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2,467,691.38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333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库存商品</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10,805,448.71 </w:t>
            </w:r>
          </w:p>
        </w:tc>
        <w:tc>
          <w:tcPr>
            <w:tcW w:w="2596"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12,265,184.87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333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在产品</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1,039,478.11 </w:t>
            </w:r>
          </w:p>
        </w:tc>
        <w:tc>
          <w:tcPr>
            <w:tcW w:w="2596"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366,295.41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333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发出商品</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2596"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1,480,817.52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3332" w:type="dxa"/>
            <w:tcBorders>
              <w:top w:val="single" w:color="000000" w:sz="4" w:space="0"/>
              <w:left w:val="single" w:color="000000" w:sz="12" w:space="0"/>
              <w:bottom w:val="single" w:color="000000" w:sz="12" w:space="0"/>
              <w:right w:val="single" w:color="000000" w:sz="4" w:space="0"/>
            </w:tcBorders>
            <w:shd w:val="clear" w:color="auto" w:fill="FFFFFF"/>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2594"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15,799,872.98 </w:t>
            </w:r>
          </w:p>
        </w:tc>
        <w:tc>
          <w:tcPr>
            <w:tcW w:w="2596"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24,554,253.29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2018年3月末存货较2017年末增加875.44万元，主要系2018年一季度末原材料铝价处于低谷（从长江有色金属网可查询到长江现货2018年1-5月铝锭价格表，铝锭价1月份每吨平均14,588.18元、2月份每吨平均14,020.00元、3月份每吨平均13,809.55元、4月份每吨平均14,410.56元、5月份每吨平均14,577.73元），申请人为降低采购成本，有计划增加原材料铝库存560多万元，同时发出商品增加镁合金轮毂148.08万元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（2）存货与申请人销售能力匹配性分析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2018年一季度末存货较上年末增幅加大主要是由于公司有计划增加原材料铝库存所致，库存商品余额仅有小幅度增加，符合申请人正常生产经营的需要，不存在库存商品滞销情况，2018年3-5月累计实现销售收入6,433.65万元，月均销售额2100多万元，存货与销售能力相匹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（3）存货减值准备计提情况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截至2018年3月31日，申请人存货账龄明细如下：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单位：元</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704"/>
        <w:gridCol w:w="2978"/>
        <w:gridCol w:w="2558"/>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704" w:type="dxa"/>
            <w:vMerge w:val="restart"/>
            <w:tcBorders>
              <w:top w:val="single" w:color="000000" w:sz="12" w:space="0"/>
              <w:left w:val="single" w:color="000000" w:sz="12"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存货明细</w:t>
            </w:r>
          </w:p>
        </w:tc>
        <w:tc>
          <w:tcPr>
            <w:tcW w:w="2978" w:type="dxa"/>
            <w:vMerge w:val="restart"/>
            <w:tcBorders>
              <w:top w:val="single" w:color="000000" w:sz="12" w:space="0"/>
              <w:left w:val="nil"/>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2018年3月31日</w:t>
            </w:r>
          </w:p>
        </w:tc>
        <w:tc>
          <w:tcPr>
            <w:tcW w:w="3840" w:type="dxa"/>
            <w:gridSpan w:val="2"/>
            <w:tcBorders>
              <w:top w:val="single" w:color="000000" w:sz="12" w:space="0"/>
              <w:left w:val="nil"/>
              <w:bottom w:val="single" w:color="000000" w:sz="8"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存货账龄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704" w:type="dxa"/>
            <w:vMerge w:val="continue"/>
            <w:tcBorders>
              <w:top w:val="single" w:color="000000" w:sz="12" w:space="0"/>
              <w:left w:val="single" w:color="000000" w:sz="12" w:space="0"/>
              <w:right w:val="single" w:color="000000" w:sz="8" w:space="0"/>
            </w:tcBorders>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2978" w:type="dxa"/>
            <w:vMerge w:val="continue"/>
            <w:tcBorders>
              <w:top w:val="single" w:color="000000" w:sz="12" w:space="0"/>
              <w:left w:val="nil"/>
              <w:right w:val="single" w:color="000000" w:sz="8" w:space="0"/>
            </w:tcBorders>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2558" w:type="dxa"/>
            <w:tcBorders>
              <w:top w:val="nil"/>
              <w:left w:val="nil"/>
              <w:bottom w:val="single" w:color="000000" w:sz="8" w:space="0"/>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1年以内</w:t>
            </w:r>
          </w:p>
        </w:tc>
        <w:tc>
          <w:tcPr>
            <w:tcW w:w="1282" w:type="dxa"/>
            <w:tcBorders>
              <w:top w:val="nil"/>
              <w:left w:val="single" w:color="000000" w:sz="4" w:space="0"/>
              <w:bottom w:val="single" w:color="000000" w:sz="4" w:space="0"/>
              <w:right w:val="single" w:color="000000" w:sz="1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704" w:type="dxa"/>
            <w:tcBorders>
              <w:top w:val="nil"/>
              <w:left w:val="single" w:color="000000" w:sz="12"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原材料</w:t>
            </w:r>
          </w:p>
        </w:tc>
        <w:tc>
          <w:tcPr>
            <w:tcW w:w="2978"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7,974,264.11</w:t>
            </w:r>
          </w:p>
        </w:tc>
        <w:tc>
          <w:tcPr>
            <w:tcW w:w="2558" w:type="dxa"/>
            <w:tcBorders>
              <w:top w:val="nil"/>
              <w:left w:val="nil"/>
              <w:bottom w:val="single" w:color="000000" w:sz="8" w:space="0"/>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7,974,264.11</w:t>
            </w:r>
          </w:p>
        </w:tc>
        <w:tc>
          <w:tcPr>
            <w:tcW w:w="1282" w:type="dxa"/>
            <w:tcBorders>
              <w:top w:val="nil"/>
              <w:left w:val="single" w:color="000000" w:sz="4" w:space="0"/>
              <w:bottom w:val="single" w:color="000000" w:sz="4" w:space="0"/>
              <w:right w:val="single" w:color="000000" w:sz="1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704" w:type="dxa"/>
            <w:tcBorders>
              <w:top w:val="nil"/>
              <w:left w:val="single" w:color="000000" w:sz="12"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周转材料</w:t>
            </w:r>
          </w:p>
        </w:tc>
        <w:tc>
          <w:tcPr>
            <w:tcW w:w="2978"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2,467,691.38</w:t>
            </w:r>
          </w:p>
        </w:tc>
        <w:tc>
          <w:tcPr>
            <w:tcW w:w="2558" w:type="dxa"/>
            <w:tcBorders>
              <w:top w:val="nil"/>
              <w:left w:val="nil"/>
              <w:bottom w:val="single" w:color="000000" w:sz="8" w:space="0"/>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2,467,691.38</w:t>
            </w:r>
          </w:p>
        </w:tc>
        <w:tc>
          <w:tcPr>
            <w:tcW w:w="1282" w:type="dxa"/>
            <w:tcBorders>
              <w:top w:val="nil"/>
              <w:left w:val="single" w:color="000000" w:sz="4" w:space="0"/>
              <w:bottom w:val="single" w:color="000000" w:sz="4" w:space="0"/>
              <w:right w:val="single" w:color="000000" w:sz="1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704" w:type="dxa"/>
            <w:tcBorders>
              <w:top w:val="nil"/>
              <w:left w:val="single" w:color="000000" w:sz="12"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库存商品</w:t>
            </w:r>
          </w:p>
        </w:tc>
        <w:tc>
          <w:tcPr>
            <w:tcW w:w="2978"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12,265,184.87</w:t>
            </w:r>
          </w:p>
        </w:tc>
        <w:tc>
          <w:tcPr>
            <w:tcW w:w="2558" w:type="dxa"/>
            <w:tcBorders>
              <w:top w:val="nil"/>
              <w:left w:val="nil"/>
              <w:bottom w:val="single" w:color="000000" w:sz="8" w:space="0"/>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12,265,184.87</w:t>
            </w:r>
          </w:p>
        </w:tc>
        <w:tc>
          <w:tcPr>
            <w:tcW w:w="1282" w:type="dxa"/>
            <w:tcBorders>
              <w:top w:val="nil"/>
              <w:left w:val="single" w:color="000000" w:sz="4" w:space="0"/>
              <w:bottom w:val="single" w:color="000000" w:sz="4" w:space="0"/>
              <w:right w:val="single" w:color="000000" w:sz="1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704" w:type="dxa"/>
            <w:tcBorders>
              <w:top w:val="nil"/>
              <w:left w:val="single" w:color="000000" w:sz="12"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在产品</w:t>
            </w:r>
          </w:p>
        </w:tc>
        <w:tc>
          <w:tcPr>
            <w:tcW w:w="2978"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366,295.41</w:t>
            </w:r>
          </w:p>
        </w:tc>
        <w:tc>
          <w:tcPr>
            <w:tcW w:w="2558" w:type="dxa"/>
            <w:tcBorders>
              <w:top w:val="nil"/>
              <w:left w:val="nil"/>
              <w:bottom w:val="single" w:color="000000" w:sz="8" w:space="0"/>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366,295.41</w:t>
            </w:r>
          </w:p>
        </w:tc>
        <w:tc>
          <w:tcPr>
            <w:tcW w:w="1282" w:type="dxa"/>
            <w:tcBorders>
              <w:top w:val="nil"/>
              <w:left w:val="single" w:color="000000" w:sz="4" w:space="0"/>
              <w:bottom w:val="single" w:color="000000" w:sz="4" w:space="0"/>
              <w:right w:val="single" w:color="000000" w:sz="1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704" w:type="dxa"/>
            <w:tcBorders>
              <w:top w:val="nil"/>
              <w:left w:val="single" w:color="000000" w:sz="12"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发出商品</w:t>
            </w:r>
          </w:p>
        </w:tc>
        <w:tc>
          <w:tcPr>
            <w:tcW w:w="2978"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1,480,817.52</w:t>
            </w:r>
          </w:p>
        </w:tc>
        <w:tc>
          <w:tcPr>
            <w:tcW w:w="2558" w:type="dxa"/>
            <w:tcBorders>
              <w:top w:val="nil"/>
              <w:left w:val="nil"/>
              <w:bottom w:val="single" w:color="000000" w:sz="8" w:space="0"/>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1,480,817.52</w:t>
            </w:r>
          </w:p>
        </w:tc>
        <w:tc>
          <w:tcPr>
            <w:tcW w:w="1282" w:type="dxa"/>
            <w:tcBorders>
              <w:top w:val="nil"/>
              <w:left w:val="single" w:color="000000" w:sz="4" w:space="0"/>
              <w:bottom w:val="single" w:color="000000" w:sz="4" w:space="0"/>
              <w:right w:val="single" w:color="000000" w:sz="1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704" w:type="dxa"/>
            <w:tcBorders>
              <w:top w:val="nil"/>
              <w:left w:val="single" w:color="000000" w:sz="12" w:space="0"/>
              <w:bottom w:val="single" w:color="000000" w:sz="12"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2978" w:type="dxa"/>
            <w:tcBorders>
              <w:top w:val="nil"/>
              <w:left w:val="nil"/>
              <w:bottom w:val="single" w:color="000000" w:sz="12"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24,554,253.29</w:t>
            </w:r>
          </w:p>
        </w:tc>
        <w:tc>
          <w:tcPr>
            <w:tcW w:w="2558" w:type="dxa"/>
            <w:tcBorders>
              <w:top w:val="nil"/>
              <w:left w:val="nil"/>
              <w:bottom w:val="single" w:color="000000" w:sz="12" w:space="0"/>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24,554,253.29</w:t>
            </w:r>
          </w:p>
        </w:tc>
        <w:tc>
          <w:tcPr>
            <w:tcW w:w="1282" w:type="dxa"/>
            <w:tcBorders>
              <w:top w:val="nil"/>
              <w:left w:val="single" w:color="000000" w:sz="4" w:space="0"/>
              <w:bottom w:val="single" w:color="000000" w:sz="12" w:space="0"/>
              <w:right w:val="single" w:color="000000" w:sz="12"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测算存货计提跌价情况表如下：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单位：元</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277"/>
        <w:gridCol w:w="2388"/>
        <w:gridCol w:w="1943"/>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2277" w:type="dxa"/>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存货明细</w:t>
            </w:r>
          </w:p>
        </w:tc>
        <w:tc>
          <w:tcPr>
            <w:tcW w:w="2388"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2018年3月31日</w:t>
            </w:r>
          </w:p>
        </w:tc>
        <w:tc>
          <w:tcPr>
            <w:tcW w:w="1943"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可变现净值</w:t>
            </w:r>
          </w:p>
        </w:tc>
        <w:tc>
          <w:tcPr>
            <w:tcW w:w="1914"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存货跌价准备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77"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原材料</w:t>
            </w:r>
          </w:p>
        </w:tc>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7,974,264.11 </w:t>
            </w:r>
          </w:p>
        </w:tc>
        <w:tc>
          <w:tcPr>
            <w:tcW w:w="1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9,583,944.33</w:t>
            </w:r>
          </w:p>
        </w:tc>
        <w:tc>
          <w:tcPr>
            <w:tcW w:w="1914"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2277"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周转材料</w:t>
            </w:r>
          </w:p>
        </w:tc>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2,467,691.38 </w:t>
            </w:r>
          </w:p>
        </w:tc>
        <w:tc>
          <w:tcPr>
            <w:tcW w:w="1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2,467,691.38</w:t>
            </w:r>
          </w:p>
        </w:tc>
        <w:tc>
          <w:tcPr>
            <w:tcW w:w="1914"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2277"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库存商品</w:t>
            </w:r>
          </w:p>
        </w:tc>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12,265,184.87　</w:t>
            </w:r>
          </w:p>
        </w:tc>
        <w:tc>
          <w:tcPr>
            <w:tcW w:w="1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13,597,943.36</w:t>
            </w:r>
          </w:p>
        </w:tc>
        <w:tc>
          <w:tcPr>
            <w:tcW w:w="1914"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2277"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在产品</w:t>
            </w:r>
          </w:p>
        </w:tc>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366,295.41 </w:t>
            </w:r>
          </w:p>
        </w:tc>
        <w:tc>
          <w:tcPr>
            <w:tcW w:w="1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374,100.00</w:t>
            </w:r>
          </w:p>
        </w:tc>
        <w:tc>
          <w:tcPr>
            <w:tcW w:w="1914"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2277"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发出商品</w:t>
            </w:r>
          </w:p>
        </w:tc>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1,480,817.52</w:t>
            </w:r>
          </w:p>
        </w:tc>
        <w:tc>
          <w:tcPr>
            <w:tcW w:w="1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677,364.19</w:t>
            </w:r>
          </w:p>
        </w:tc>
        <w:tc>
          <w:tcPr>
            <w:tcW w:w="1914"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803,453.33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2277" w:type="dxa"/>
            <w:tcBorders>
              <w:top w:val="single" w:color="000000" w:sz="4" w:space="0"/>
              <w:left w:val="single" w:color="000000" w:sz="12" w:space="0"/>
              <w:bottom w:val="single" w:color="000000" w:sz="12" w:space="0"/>
              <w:right w:val="single" w:color="000000" w:sz="4" w:space="0"/>
            </w:tcBorders>
            <w:shd w:val="clear" w:color="auto" w:fill="FFFFFF"/>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2388"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24,554,253.29  </w:t>
            </w:r>
          </w:p>
        </w:tc>
        <w:tc>
          <w:tcPr>
            <w:tcW w:w="1943"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26,701,043.26</w:t>
            </w:r>
          </w:p>
        </w:tc>
        <w:tc>
          <w:tcPr>
            <w:tcW w:w="1914"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803,453.33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注：存货可变现净值是按存货的估计售价减去至完工时估计将要发生的成本、估计的销售费用以及相关税费后的金额。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经测算，发出商品为向美国TH公司发出的镁合金轮毂，因其可变现净值低于其账面价值（即第一季度该业务发生亏损的原因），需要计提存货跌价准备803,453.33元，已进行补充计提，其他存货不存在减值情况。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6" w:right="0" w:firstLine="3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主办券商及会计师认为，申请人最近一期存货余额较上年末的变动情况符合申请人的实际经营状况，具有合理性，与申请人销售能力相匹配，经复核公司存货减值测试计算过程及相关资料，存货中发出商品存在减值情况，已充分补提存货跌价准备，其他存货不存在减值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6" w:right="0" w:firstLine="3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6、关于流动比率和速动比率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6" w:right="0" w:firstLine="3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申请材料显示，申请人最近一年一期流动比率和速动比率较低，流动比率分别为0.35、0.5，速动比率分别为0.10、0.13。经查阅申请人审计报告发现：1）申请人流动资产和流动负债各项目金额及占总资产的比重均较小，变动无明显异常情况；2）流动负债中有4,400万短期借款（部分为保证借款、部分为保证加抵押借款），导致流动比率和速动比率较低。因此，我们认为上述指标偏低不属于异常情况，未针对其进行反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根据申请人提交的申请文件及对反馈意见的回复，我会认为，申请人信息披露基本符合《公司法》《证券法》《公众公司办法》、《非上市公众公司信息披露内容与格式准则第3号——定向发行说明书和发行情况报告书》《非上市公众公司信息披露内容与格式准则第4号——定向发行申请文件》等法律法规的规定，相关中介机构已就本次申请的相关问题依法发表了明确的意见。据此，我会同意河南德威科技股份有限公司向特定对象发行股票的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1DB17269"/>
    <w:rsid w:val="1DB17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2022-09-06T09:18:00Z</dcterms:created>
  <dc:creator>程晋</dc:creator>
  <cp:lastModifiedBy>程晋</cp:lastModifiedBy>
  <dcterms:modified xsi:type="dcterms:W3CDTF">2022-09-06T09:19:54Z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EE87FFE4AFCF4B7EAD20742FB1AAD6F3</vt:lpwstr>
  </property>
</Properties>
</file>