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1D35" w14:textId="77777777" w:rsidR="004C7EBE" w:rsidRPr="004C7EBE" w:rsidRDefault="004C7EBE" w:rsidP="004C7EBE">
      <w:pPr>
        <w:widowControl/>
        <w:shd w:val="clear" w:color="auto" w:fill="FFFFFF"/>
        <w:spacing w:line="360" w:lineRule="atLeast"/>
        <w:ind w:firstLine="640"/>
        <w:jc w:val="left"/>
        <w:rPr>
          <w:rFonts w:ascii="微软雅黑" w:eastAsia="微软雅黑" w:hAnsi="微软雅黑" w:cs="宋体"/>
          <w:color w:val="333333"/>
          <w:kern w:val="0"/>
          <w:sz w:val="24"/>
          <w:szCs w:val="24"/>
        </w:rPr>
      </w:pPr>
      <w:r w:rsidRPr="004C7EBE">
        <w:rPr>
          <w:rFonts w:ascii="微软雅黑" w:eastAsia="微软雅黑" w:hAnsi="微软雅黑" w:cs="宋体" w:hint="eastAsia"/>
          <w:color w:val="333333"/>
          <w:kern w:val="0"/>
          <w:sz w:val="24"/>
          <w:szCs w:val="24"/>
        </w:rPr>
        <w:t>一、审核情况</w:t>
      </w:r>
    </w:p>
    <w:p w14:paraId="745E573D" w14:textId="77777777" w:rsidR="004C7EBE" w:rsidRPr="004C7EBE" w:rsidRDefault="004C7EBE" w:rsidP="004C7EBE">
      <w:pPr>
        <w:widowControl/>
        <w:shd w:val="clear" w:color="auto" w:fill="FFFFFF"/>
        <w:spacing w:line="360" w:lineRule="atLeast"/>
        <w:ind w:firstLine="417"/>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（一）申请人基本情况</w:t>
      </w:r>
    </w:p>
    <w:p w14:paraId="6245A8F5"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申请人全称为“浙江亘古电缆股份有限公司”（证券代码：832010，基础层），申请人住所地在浙江省临海市大洋街道沈南路167号，成立于2002年9月17日，并于2015年3月3日在全国股</w:t>
      </w:r>
      <w:proofErr w:type="gramStart"/>
      <w:r w:rsidRPr="004C7EBE">
        <w:rPr>
          <w:rFonts w:ascii="微软雅黑" w:eastAsia="微软雅黑" w:hAnsi="微软雅黑" w:cs="宋体" w:hint="eastAsia"/>
          <w:color w:val="333333"/>
          <w:kern w:val="0"/>
          <w:sz w:val="24"/>
          <w:szCs w:val="24"/>
        </w:rPr>
        <w:t>转系统</w:t>
      </w:r>
      <w:proofErr w:type="gramEnd"/>
      <w:r w:rsidRPr="004C7EBE">
        <w:rPr>
          <w:rFonts w:ascii="微软雅黑" w:eastAsia="微软雅黑" w:hAnsi="微软雅黑" w:cs="宋体" w:hint="eastAsia"/>
          <w:color w:val="333333"/>
          <w:kern w:val="0"/>
          <w:sz w:val="24"/>
          <w:szCs w:val="24"/>
        </w:rPr>
        <w:t>挂牌公开转让。截至本次发行股权登记日（2017年11月8日），申请人共有股东222人。</w:t>
      </w:r>
    </w:p>
    <w:p w14:paraId="256FAB21"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申请人法定代表</w:t>
      </w:r>
      <w:proofErr w:type="gramStart"/>
      <w:r w:rsidRPr="004C7EBE">
        <w:rPr>
          <w:rFonts w:ascii="微软雅黑" w:eastAsia="微软雅黑" w:hAnsi="微软雅黑" w:cs="宋体" w:hint="eastAsia"/>
          <w:color w:val="333333"/>
          <w:kern w:val="0"/>
          <w:sz w:val="24"/>
          <w:szCs w:val="24"/>
        </w:rPr>
        <w:t>人周法查</w:t>
      </w:r>
      <w:proofErr w:type="gramEnd"/>
      <w:r w:rsidRPr="004C7EBE">
        <w:rPr>
          <w:rFonts w:ascii="微软雅黑" w:eastAsia="微软雅黑" w:hAnsi="微软雅黑" w:cs="宋体" w:hint="eastAsia"/>
          <w:color w:val="333333"/>
          <w:kern w:val="0"/>
          <w:sz w:val="24"/>
          <w:szCs w:val="24"/>
        </w:rPr>
        <w:t>，注册资本15,177万元人民币，总股本为15,177万股。</w:t>
      </w:r>
      <w:proofErr w:type="gramStart"/>
      <w:r w:rsidRPr="004C7EBE">
        <w:rPr>
          <w:rFonts w:ascii="微软雅黑" w:eastAsia="微软雅黑" w:hAnsi="微软雅黑" w:cs="宋体" w:hint="eastAsia"/>
          <w:color w:val="333333"/>
          <w:kern w:val="0"/>
          <w:sz w:val="24"/>
          <w:szCs w:val="24"/>
        </w:rPr>
        <w:t>周法查</w:t>
      </w:r>
      <w:proofErr w:type="gramEnd"/>
      <w:r w:rsidRPr="004C7EBE">
        <w:rPr>
          <w:rFonts w:ascii="微软雅黑" w:eastAsia="微软雅黑" w:hAnsi="微软雅黑" w:cs="宋体" w:hint="eastAsia"/>
          <w:color w:val="333333"/>
          <w:kern w:val="0"/>
          <w:sz w:val="24"/>
          <w:szCs w:val="24"/>
        </w:rPr>
        <w:t>持有申请人68,311,677股股份，占比45.01%，为控股股东及实际控制人。</w:t>
      </w:r>
    </w:p>
    <w:p w14:paraId="4804C896"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申请人是集电线电缆的研发、生产、销售于一体的专业化制造企业。经过多年的业务发展与积累，申请人已形成了包括高压、中低压电力电缆、导线与电线在内的产品线。</w:t>
      </w:r>
    </w:p>
    <w:p w14:paraId="7A8FF3C9" w14:textId="77777777" w:rsidR="004C7EBE" w:rsidRPr="004C7EBE" w:rsidRDefault="004C7EBE" w:rsidP="004C7EBE">
      <w:pPr>
        <w:widowControl/>
        <w:shd w:val="clear" w:color="auto" w:fill="FFFFFF"/>
        <w:spacing w:line="360" w:lineRule="atLeas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 xml:space="preserve">　 （二）审核过程</w:t>
      </w:r>
    </w:p>
    <w:p w14:paraId="7F88694A" w14:textId="77777777" w:rsidR="004C7EBE" w:rsidRPr="004C7EBE" w:rsidRDefault="004C7EBE" w:rsidP="004C7EBE">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向特定对象发行股票的行政许可申请于2018年2月6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w:t>
      </w:r>
      <w:proofErr w:type="gramStart"/>
      <w:r w:rsidRPr="004C7EBE">
        <w:rPr>
          <w:rFonts w:ascii="微软雅黑" w:eastAsia="微软雅黑" w:hAnsi="微软雅黑" w:cs="宋体" w:hint="eastAsia"/>
          <w:color w:val="333333"/>
          <w:kern w:val="0"/>
          <w:sz w:val="24"/>
          <w:szCs w:val="24"/>
        </w:rPr>
        <w:t>规</w:t>
      </w:r>
      <w:proofErr w:type="gramEnd"/>
      <w:r w:rsidRPr="004C7EBE">
        <w:rPr>
          <w:rFonts w:ascii="微软雅黑" w:eastAsia="微软雅黑" w:hAnsi="微软雅黑" w:cs="宋体" w:hint="eastAsia"/>
          <w:color w:val="333333"/>
          <w:kern w:val="0"/>
          <w:sz w:val="24"/>
          <w:szCs w:val="24"/>
        </w:rPr>
        <w:t>性审核，并于2018年2月7日向申请人进行口头反馈，申请人及主办券商、会计师、律师于2018年2月14日提交了反馈意见回复。</w:t>
      </w:r>
    </w:p>
    <w:p w14:paraId="2F3C4514"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全国股</w:t>
      </w:r>
      <w:proofErr w:type="gramStart"/>
      <w:r w:rsidRPr="004C7EBE">
        <w:rPr>
          <w:rFonts w:ascii="微软雅黑" w:eastAsia="微软雅黑" w:hAnsi="微软雅黑" w:cs="宋体" w:hint="eastAsia"/>
          <w:color w:val="333333"/>
          <w:kern w:val="0"/>
          <w:sz w:val="24"/>
          <w:szCs w:val="24"/>
        </w:rPr>
        <w:t>转系统</w:t>
      </w:r>
      <w:proofErr w:type="gramEnd"/>
      <w:r w:rsidRPr="004C7EBE">
        <w:rPr>
          <w:rFonts w:ascii="微软雅黑" w:eastAsia="微软雅黑" w:hAnsi="微软雅黑" w:cs="宋体" w:hint="eastAsia"/>
          <w:color w:val="333333"/>
          <w:kern w:val="0"/>
          <w:sz w:val="24"/>
          <w:szCs w:val="24"/>
        </w:rPr>
        <w:t>就本次发行出具了《关于浙江亘古电缆股份有限公司股票发行的自律监管情况函》（见附件4），其中确认截至2018年1月8日，申请人</w:t>
      </w:r>
      <w:r w:rsidRPr="004C7EBE">
        <w:rPr>
          <w:rFonts w:ascii="微软雅黑" w:eastAsia="微软雅黑" w:hAnsi="微软雅黑" w:cs="宋体" w:hint="eastAsia"/>
          <w:color w:val="333333"/>
          <w:kern w:val="0"/>
          <w:sz w:val="24"/>
          <w:szCs w:val="24"/>
        </w:rPr>
        <w:lastRenderedPageBreak/>
        <w:t>在信息披露、公司治理等方面不存在违规问题，日常监管中也未发现存在其他重大违法违规行为。</w:t>
      </w:r>
    </w:p>
    <w:p w14:paraId="3632DA39"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申请人自挂牌以来，除本次股票发行外，尚未进行股票融资。</w:t>
      </w:r>
    </w:p>
    <w:p w14:paraId="57EA7AE5"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申请人自挂牌以来，尚未实施权益分派。</w:t>
      </w:r>
    </w:p>
    <w:p w14:paraId="59799A40" w14:textId="77777777" w:rsidR="004C7EBE" w:rsidRPr="004C7EBE" w:rsidRDefault="004C7EBE" w:rsidP="004C7EBE">
      <w:pPr>
        <w:widowControl/>
        <w:shd w:val="clear" w:color="auto" w:fill="FFFFFF"/>
        <w:spacing w:line="360" w:lineRule="atLeast"/>
        <w:ind w:firstLine="640"/>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二、审核中关注的问题</w:t>
      </w:r>
    </w:p>
    <w:p w14:paraId="291F7B25" w14:textId="77777777" w:rsidR="004C7EBE" w:rsidRPr="004C7EBE" w:rsidRDefault="004C7EBE" w:rsidP="004C7EBE">
      <w:pPr>
        <w:widowControl/>
        <w:shd w:val="clear" w:color="auto" w:fill="FFFFFF"/>
        <w:spacing w:line="360" w:lineRule="atLeast"/>
        <w:ind w:firstLine="600"/>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（一） 关于发行方案问题</w:t>
      </w:r>
    </w:p>
    <w:p w14:paraId="37C3F184"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审核中关注到，本次发行已确定对象发行2,000万股外，预留出467万股拟发行新增股份余量供在册股东优先认购，截至2017年11月12日，公司股权登记</w:t>
      </w:r>
      <w:proofErr w:type="gramStart"/>
      <w:r w:rsidRPr="004C7EBE">
        <w:rPr>
          <w:rFonts w:ascii="微软雅黑" w:eastAsia="微软雅黑" w:hAnsi="微软雅黑" w:cs="宋体" w:hint="eastAsia"/>
          <w:color w:val="333333"/>
          <w:kern w:val="0"/>
          <w:sz w:val="24"/>
          <w:szCs w:val="24"/>
        </w:rPr>
        <w:t>日其他</w:t>
      </w:r>
      <w:proofErr w:type="gramEnd"/>
      <w:r w:rsidRPr="004C7EBE">
        <w:rPr>
          <w:rFonts w:ascii="微软雅黑" w:eastAsia="微软雅黑" w:hAnsi="微软雅黑" w:cs="宋体" w:hint="eastAsia"/>
          <w:color w:val="333333"/>
          <w:kern w:val="0"/>
          <w:sz w:val="24"/>
          <w:szCs w:val="24"/>
        </w:rPr>
        <w:t>在册股东均未向公司提交书面行使优先认购权的告知函，均视为主动放弃本次发行的优先认购权。请申请人补充披露剩余467万股的发行认购情况。请主办券商和律师核查并发表明确意见。</w:t>
      </w:r>
    </w:p>
    <w:p w14:paraId="73151BD5"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申请人回复如下：</w:t>
      </w:r>
    </w:p>
    <w:p w14:paraId="0BD9B424"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就本次发行，申请人现有股东中已出具自愿放弃其优先认购</w:t>
      </w:r>
      <w:proofErr w:type="gramStart"/>
      <w:r w:rsidRPr="004C7EBE">
        <w:rPr>
          <w:rFonts w:ascii="微软雅黑" w:eastAsia="微软雅黑" w:hAnsi="微软雅黑" w:cs="宋体" w:hint="eastAsia"/>
          <w:color w:val="333333"/>
          <w:kern w:val="0"/>
          <w:sz w:val="24"/>
          <w:szCs w:val="24"/>
        </w:rPr>
        <w:t>权承诺</w:t>
      </w:r>
      <w:proofErr w:type="gramEnd"/>
      <w:r w:rsidRPr="004C7EBE">
        <w:rPr>
          <w:rFonts w:ascii="微软雅黑" w:eastAsia="微软雅黑" w:hAnsi="微软雅黑" w:cs="宋体" w:hint="eastAsia"/>
          <w:color w:val="333333"/>
          <w:kern w:val="0"/>
          <w:sz w:val="24"/>
          <w:szCs w:val="24"/>
        </w:rPr>
        <w:t>函的合计持股比例达81.10%。为保证余下持股18.90%的公司股东能够行使其优先认购权，除向已确定对象发行2,000万股外，申请人为余下18.90%股东留出467万股拟发行新增股份余量供其认购（预留股份余量的计算公式为：X=（2,000+X）×（1-81.10%），X=467）。截至公司2017年第四次临时股东大会召开日，本次股东大会股权登记日的在册股东均未向公司提交书面行使优先认购权的告知函，视为放弃优先认购权。根据《股票发行方案》的相关规定，原股东放弃优先认购的467万股可由其他投资者认购。</w:t>
      </w:r>
    </w:p>
    <w:p w14:paraId="39E08300"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lastRenderedPageBreak/>
        <w:t>截至目前，未有其他任何投资者与公司接洽要求认购相应股份并签署股份认购协议，申请人为未放弃优先认购权的股东预留的467万股股份尚处于待认购状态。</w:t>
      </w:r>
    </w:p>
    <w:p w14:paraId="750E5A22"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公司为未放弃优先认购权的股东预留的467万股股份将以不确定对象的发行方式进行处理。该部分股份发行的发行对象范围、确定方法如下：</w:t>
      </w:r>
    </w:p>
    <w:p w14:paraId="42A4C0F7"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（1）发行对象范围</w:t>
      </w:r>
    </w:p>
    <w:p w14:paraId="458B8BE3"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本次不确定对象的股票发行对象为：公司在册股东；不超过32名符合《非上市公众公司监督管理办法》以及《全国中小企业股份转让系统投资者适当性管理细则》规定的新增投资者。</w:t>
      </w:r>
    </w:p>
    <w:p w14:paraId="15825A3C"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（2）发行对象确定方法</w:t>
      </w:r>
    </w:p>
    <w:p w14:paraId="44CC704F"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公司公告本次定向发行《股票认购公告》后，公司董事会及主办券商根据《全国中小企业股份转让系统股票发行业务细则（试行）》结合认购对象类型、合格投资者资格以及与公司未来发展的契合度，综合考虑认购对象对公司的价值认可和未来业务资源支持性，基于与投资者沟通的方式最终确定发行对象。</w:t>
      </w:r>
    </w:p>
    <w:p w14:paraId="71FD6F99"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（3）保证本次定向发行结果符合相关规定的措施</w:t>
      </w:r>
    </w:p>
    <w:p w14:paraId="22AF25D0"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为避免本次定向发行中出现不符合投资者适当性管理规定的情况，本次发行对象中的非公司现有股东将按照《非上市公众公司监督管理办法》、《全国中小企业股份转让系统投资者适当性管理细则》以及《关于加强参与全国股转系统业务的私募投资基金备案管理的监管问答函》中的规定严格落实。</w:t>
      </w:r>
    </w:p>
    <w:p w14:paraId="344A5F53"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公司在确定具体外部投资者时将核查外部投资者是否符合投资者适当性条件，同时主办券商、律师会从事前、事中、事后等多个方面核查本次定向发行具体外部投资者是否符合投资者适当性条件。</w:t>
      </w:r>
    </w:p>
    <w:p w14:paraId="2437C6ED"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lastRenderedPageBreak/>
        <w:t>本次股份发行的价格为3.07元/股，拟发行新增股份数量不超过2,467.00万股，预计募集资金不超过人民币7,573.69万元。若出现上述拟发行股份未获得全额认购导致募集资金不足的情形，所募集的资金将优先用于偿还银行贷款，剩余部分用于补充流动资金。</w:t>
      </w:r>
    </w:p>
    <w:p w14:paraId="0AD7286D"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主办券商和律师已做了补充核查并发表明确意见。</w:t>
      </w:r>
    </w:p>
    <w:p w14:paraId="7B368528" w14:textId="77777777" w:rsidR="004C7EBE" w:rsidRPr="004C7EBE" w:rsidRDefault="004C7EBE" w:rsidP="004C7EBE">
      <w:pPr>
        <w:widowControl/>
        <w:shd w:val="clear" w:color="auto" w:fill="FFFFFF"/>
        <w:spacing w:line="360" w:lineRule="atLeas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 xml:space="preserve">　 （二）关于资金占用、担保、质押等问题</w:t>
      </w:r>
    </w:p>
    <w:p w14:paraId="759F4C22"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审核中关注到，定向发行说明书中未披露申请人资金占用和质押等情况，</w:t>
      </w:r>
      <w:proofErr w:type="gramStart"/>
      <w:r w:rsidRPr="004C7EBE">
        <w:rPr>
          <w:rFonts w:ascii="微软雅黑" w:eastAsia="微软雅黑" w:hAnsi="微软雅黑" w:cs="宋体" w:hint="eastAsia"/>
          <w:color w:val="333333"/>
          <w:kern w:val="0"/>
          <w:sz w:val="24"/>
          <w:szCs w:val="24"/>
        </w:rPr>
        <w:t>且主办</w:t>
      </w:r>
      <w:proofErr w:type="gramEnd"/>
      <w:r w:rsidRPr="004C7EBE">
        <w:rPr>
          <w:rFonts w:ascii="微软雅黑" w:eastAsia="微软雅黑" w:hAnsi="微软雅黑" w:cs="宋体" w:hint="eastAsia"/>
          <w:color w:val="333333"/>
          <w:kern w:val="0"/>
          <w:sz w:val="24"/>
          <w:szCs w:val="24"/>
        </w:rPr>
        <w:t>券商和律师未发表明确意见。请申请人补充披露资金占用和质押等情况。请主办券商和律师就以下问题补充核查并发表明确意见：（1）申请人是否存在控股股东、实际控制人及其关联方资金占用情形，是否存在权益被股东及其关联方严重损害且尚未消除的情形；（2）是否存在质押情况；（3）是否存在其他严重损害股东合法权益或者社会公共利益的情形。</w:t>
      </w:r>
    </w:p>
    <w:p w14:paraId="7B38B73F"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申请人回复如下：</w:t>
      </w:r>
    </w:p>
    <w:p w14:paraId="49DAF8AD"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（1）资金占用情况</w:t>
      </w:r>
    </w:p>
    <w:p w14:paraId="7082EA5F"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根据公司2015年、2016年年度报告、2017年三季度报告，《关于追认关联交易的公告》（公告编号：2017-016），以及公司及控股股东、实际控制人的书面确认，报告期内，申请人仅于2015年存在资金拆出情况。</w:t>
      </w:r>
    </w:p>
    <w:p w14:paraId="6966436F"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申请人于2015年与关联方潘冬莲（控股股东、实际控制</w:t>
      </w:r>
      <w:proofErr w:type="gramStart"/>
      <w:r w:rsidRPr="004C7EBE">
        <w:rPr>
          <w:rFonts w:ascii="微软雅黑" w:eastAsia="微软雅黑" w:hAnsi="微软雅黑" w:cs="宋体" w:hint="eastAsia"/>
          <w:color w:val="333333"/>
          <w:kern w:val="0"/>
          <w:sz w:val="24"/>
          <w:szCs w:val="24"/>
        </w:rPr>
        <w:t>人周法查</w:t>
      </w:r>
      <w:proofErr w:type="gramEnd"/>
      <w:r w:rsidRPr="004C7EBE">
        <w:rPr>
          <w:rFonts w:ascii="微软雅黑" w:eastAsia="微软雅黑" w:hAnsi="微软雅黑" w:cs="宋体" w:hint="eastAsia"/>
          <w:color w:val="333333"/>
          <w:kern w:val="0"/>
          <w:sz w:val="24"/>
          <w:szCs w:val="24"/>
        </w:rPr>
        <w:t>之配偶）的资金拆借情况如下：</w:t>
      </w:r>
    </w:p>
    <w:p w14:paraId="1335DC28" w14:textId="77777777" w:rsidR="004C7EBE" w:rsidRPr="004C7EBE" w:rsidRDefault="004C7EBE" w:rsidP="004C7EBE">
      <w:pPr>
        <w:widowControl/>
        <w:shd w:val="clear" w:color="auto" w:fill="FFFFFF"/>
        <w:spacing w:line="360" w:lineRule="atLeast"/>
        <w:ind w:firstLine="600"/>
        <w:jc w:val="righ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单位：元</w:t>
      </w:r>
    </w:p>
    <w:tbl>
      <w:tblPr>
        <w:tblW w:w="8522" w:type="dxa"/>
        <w:shd w:val="clear" w:color="auto" w:fill="FFFFFF"/>
        <w:tblLook w:val="04A0" w:firstRow="1" w:lastRow="0" w:firstColumn="1" w:lastColumn="0" w:noHBand="0" w:noVBand="1"/>
      </w:tblPr>
      <w:tblGrid>
        <w:gridCol w:w="1389"/>
        <w:gridCol w:w="1663"/>
        <w:gridCol w:w="1894"/>
        <w:gridCol w:w="1873"/>
        <w:gridCol w:w="1703"/>
      </w:tblGrid>
      <w:tr w:rsidR="004C7EBE" w:rsidRPr="004C7EBE" w14:paraId="2632DA09" w14:textId="77777777" w:rsidTr="004C7EBE">
        <w:trPr>
          <w:trHeight w:val="417"/>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4BB46A"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关联方</w:t>
            </w:r>
          </w:p>
        </w:tc>
        <w:tc>
          <w:tcPr>
            <w:tcW w:w="1663" w:type="dxa"/>
            <w:tcBorders>
              <w:top w:val="single" w:sz="4" w:space="0" w:color="000000"/>
              <w:left w:val="nil"/>
              <w:bottom w:val="single" w:sz="4" w:space="0" w:color="000000"/>
              <w:right w:val="single" w:sz="4" w:space="0" w:color="000000"/>
            </w:tcBorders>
            <w:shd w:val="clear" w:color="auto" w:fill="FFFFFF"/>
            <w:vAlign w:val="center"/>
            <w:hideMark/>
          </w:tcPr>
          <w:p w14:paraId="3754FDBB"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期初拆借余额</w:t>
            </w:r>
          </w:p>
        </w:tc>
        <w:tc>
          <w:tcPr>
            <w:tcW w:w="1894" w:type="dxa"/>
            <w:tcBorders>
              <w:top w:val="single" w:sz="4" w:space="0" w:color="000000"/>
              <w:left w:val="nil"/>
              <w:bottom w:val="single" w:sz="4" w:space="0" w:color="000000"/>
              <w:right w:val="single" w:sz="4" w:space="0" w:color="000000"/>
            </w:tcBorders>
            <w:shd w:val="clear" w:color="auto" w:fill="FFFFFF"/>
            <w:vAlign w:val="center"/>
            <w:hideMark/>
          </w:tcPr>
          <w:p w14:paraId="5296C3C0"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2015年累计拆借</w:t>
            </w:r>
          </w:p>
        </w:tc>
        <w:tc>
          <w:tcPr>
            <w:tcW w:w="1873" w:type="dxa"/>
            <w:tcBorders>
              <w:top w:val="single" w:sz="4" w:space="0" w:color="000000"/>
              <w:left w:val="nil"/>
              <w:bottom w:val="single" w:sz="4" w:space="0" w:color="000000"/>
              <w:right w:val="single" w:sz="4" w:space="0" w:color="000000"/>
            </w:tcBorders>
            <w:shd w:val="clear" w:color="auto" w:fill="FFFFFF"/>
            <w:vAlign w:val="center"/>
            <w:hideMark/>
          </w:tcPr>
          <w:p w14:paraId="7CE08E43"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2015年累计归还</w:t>
            </w:r>
          </w:p>
        </w:tc>
        <w:tc>
          <w:tcPr>
            <w:tcW w:w="1703" w:type="dxa"/>
            <w:tcBorders>
              <w:top w:val="single" w:sz="4" w:space="0" w:color="000000"/>
              <w:left w:val="nil"/>
              <w:bottom w:val="single" w:sz="4" w:space="0" w:color="000000"/>
              <w:right w:val="single" w:sz="4" w:space="0" w:color="000000"/>
            </w:tcBorders>
            <w:shd w:val="clear" w:color="auto" w:fill="FFFFFF"/>
            <w:vAlign w:val="center"/>
            <w:hideMark/>
          </w:tcPr>
          <w:p w14:paraId="4DBEA7A9"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期末拆借余额</w:t>
            </w:r>
          </w:p>
        </w:tc>
      </w:tr>
      <w:tr w:rsidR="004C7EBE" w:rsidRPr="004C7EBE" w14:paraId="34C28D5C" w14:textId="77777777" w:rsidTr="004C7EBE">
        <w:trPr>
          <w:trHeight w:val="417"/>
        </w:trPr>
        <w:tc>
          <w:tcPr>
            <w:tcW w:w="8522" w:type="dxa"/>
            <w:gridSpan w:val="5"/>
            <w:tcBorders>
              <w:top w:val="nil"/>
              <w:left w:val="single" w:sz="4" w:space="0" w:color="000000"/>
              <w:bottom w:val="single" w:sz="4" w:space="0" w:color="000000"/>
              <w:right w:val="single" w:sz="4" w:space="0" w:color="000000"/>
            </w:tcBorders>
            <w:shd w:val="clear" w:color="auto" w:fill="FFFFFF"/>
            <w:vAlign w:val="center"/>
            <w:hideMark/>
          </w:tcPr>
          <w:p w14:paraId="07E3445E"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lastRenderedPageBreak/>
              <w:t>拆入</w:t>
            </w:r>
          </w:p>
        </w:tc>
      </w:tr>
      <w:tr w:rsidR="004C7EBE" w:rsidRPr="004C7EBE" w14:paraId="1408ED4F" w14:textId="77777777" w:rsidTr="004C7EBE">
        <w:trPr>
          <w:trHeight w:val="417"/>
        </w:trPr>
        <w:tc>
          <w:tcPr>
            <w:tcW w:w="1389" w:type="dxa"/>
            <w:tcBorders>
              <w:top w:val="nil"/>
              <w:left w:val="single" w:sz="4" w:space="0" w:color="000000"/>
              <w:bottom w:val="single" w:sz="4" w:space="0" w:color="000000"/>
              <w:right w:val="single" w:sz="4" w:space="0" w:color="000000"/>
            </w:tcBorders>
            <w:shd w:val="clear" w:color="auto" w:fill="FFFFFF"/>
            <w:vAlign w:val="center"/>
            <w:hideMark/>
          </w:tcPr>
          <w:p w14:paraId="26B5D9A4"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潘冬莲</w:t>
            </w:r>
          </w:p>
        </w:tc>
        <w:tc>
          <w:tcPr>
            <w:tcW w:w="1663" w:type="dxa"/>
            <w:tcBorders>
              <w:top w:val="single" w:sz="4" w:space="0" w:color="000000"/>
              <w:left w:val="nil"/>
              <w:bottom w:val="single" w:sz="4" w:space="0" w:color="000000"/>
              <w:right w:val="single" w:sz="4" w:space="0" w:color="000000"/>
            </w:tcBorders>
            <w:shd w:val="clear" w:color="auto" w:fill="FFFFFF"/>
            <w:vAlign w:val="center"/>
            <w:hideMark/>
          </w:tcPr>
          <w:p w14:paraId="296B2C8A" w14:textId="77777777" w:rsidR="004C7EBE" w:rsidRPr="004C7EBE" w:rsidRDefault="004C7EBE" w:rsidP="004C7EBE">
            <w:pPr>
              <w:widowControl/>
              <w:spacing w:line="360" w:lineRule="atLeast"/>
              <w:jc w:val="righ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0.00</w:t>
            </w:r>
          </w:p>
        </w:tc>
        <w:tc>
          <w:tcPr>
            <w:tcW w:w="1894" w:type="dxa"/>
            <w:tcBorders>
              <w:top w:val="single" w:sz="4" w:space="0" w:color="000000"/>
              <w:left w:val="nil"/>
              <w:bottom w:val="single" w:sz="4" w:space="0" w:color="000000"/>
              <w:right w:val="single" w:sz="4" w:space="0" w:color="000000"/>
            </w:tcBorders>
            <w:shd w:val="clear" w:color="auto" w:fill="FFFFFF"/>
            <w:vAlign w:val="center"/>
            <w:hideMark/>
          </w:tcPr>
          <w:p w14:paraId="0F987A4F" w14:textId="77777777" w:rsidR="004C7EBE" w:rsidRPr="004C7EBE" w:rsidRDefault="004C7EBE" w:rsidP="004C7EBE">
            <w:pPr>
              <w:widowControl/>
              <w:spacing w:line="360" w:lineRule="atLeast"/>
              <w:jc w:val="righ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50,405,000.00</w:t>
            </w:r>
          </w:p>
        </w:tc>
        <w:tc>
          <w:tcPr>
            <w:tcW w:w="1873" w:type="dxa"/>
            <w:tcBorders>
              <w:top w:val="single" w:sz="4" w:space="0" w:color="000000"/>
              <w:left w:val="nil"/>
              <w:bottom w:val="single" w:sz="4" w:space="0" w:color="000000"/>
              <w:right w:val="single" w:sz="4" w:space="0" w:color="000000"/>
            </w:tcBorders>
            <w:shd w:val="clear" w:color="auto" w:fill="FFFFFF"/>
            <w:vAlign w:val="center"/>
            <w:hideMark/>
          </w:tcPr>
          <w:p w14:paraId="6798E9CF"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50,405,000.00</w:t>
            </w:r>
          </w:p>
        </w:tc>
        <w:tc>
          <w:tcPr>
            <w:tcW w:w="1703" w:type="dxa"/>
            <w:tcBorders>
              <w:top w:val="single" w:sz="4" w:space="0" w:color="000000"/>
              <w:left w:val="nil"/>
              <w:bottom w:val="single" w:sz="4" w:space="0" w:color="000000"/>
              <w:right w:val="single" w:sz="4" w:space="0" w:color="000000"/>
            </w:tcBorders>
            <w:shd w:val="clear" w:color="auto" w:fill="FFFFFF"/>
            <w:vAlign w:val="center"/>
            <w:hideMark/>
          </w:tcPr>
          <w:p w14:paraId="704EA47B"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0.00</w:t>
            </w:r>
          </w:p>
        </w:tc>
      </w:tr>
      <w:tr w:rsidR="004C7EBE" w:rsidRPr="004C7EBE" w14:paraId="3F322777" w14:textId="77777777" w:rsidTr="004C7EBE">
        <w:trPr>
          <w:trHeight w:val="417"/>
        </w:trPr>
        <w:tc>
          <w:tcPr>
            <w:tcW w:w="8522" w:type="dxa"/>
            <w:gridSpan w:val="5"/>
            <w:tcBorders>
              <w:top w:val="nil"/>
              <w:left w:val="single" w:sz="4" w:space="0" w:color="000000"/>
              <w:bottom w:val="single" w:sz="4" w:space="0" w:color="000000"/>
              <w:right w:val="single" w:sz="4" w:space="0" w:color="000000"/>
            </w:tcBorders>
            <w:shd w:val="clear" w:color="auto" w:fill="FFFFFF"/>
            <w:vAlign w:val="center"/>
            <w:hideMark/>
          </w:tcPr>
          <w:p w14:paraId="3584B575"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拆出</w:t>
            </w:r>
          </w:p>
        </w:tc>
      </w:tr>
      <w:tr w:rsidR="004C7EBE" w:rsidRPr="004C7EBE" w14:paraId="410E40C5" w14:textId="77777777" w:rsidTr="004C7EBE">
        <w:trPr>
          <w:trHeight w:val="417"/>
        </w:trPr>
        <w:tc>
          <w:tcPr>
            <w:tcW w:w="1389" w:type="dxa"/>
            <w:tcBorders>
              <w:top w:val="nil"/>
              <w:left w:val="single" w:sz="4" w:space="0" w:color="000000"/>
              <w:bottom w:val="single" w:sz="4" w:space="0" w:color="000000"/>
              <w:right w:val="single" w:sz="4" w:space="0" w:color="000000"/>
            </w:tcBorders>
            <w:shd w:val="clear" w:color="auto" w:fill="FFFFFF"/>
            <w:vAlign w:val="center"/>
            <w:hideMark/>
          </w:tcPr>
          <w:p w14:paraId="0220D188"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潘冬莲</w:t>
            </w:r>
          </w:p>
        </w:tc>
        <w:tc>
          <w:tcPr>
            <w:tcW w:w="1663" w:type="dxa"/>
            <w:tcBorders>
              <w:top w:val="single" w:sz="4" w:space="0" w:color="000000"/>
              <w:left w:val="nil"/>
              <w:bottom w:val="single" w:sz="4" w:space="0" w:color="000000"/>
              <w:right w:val="single" w:sz="4" w:space="0" w:color="000000"/>
            </w:tcBorders>
            <w:shd w:val="clear" w:color="auto" w:fill="FFFFFF"/>
            <w:vAlign w:val="center"/>
            <w:hideMark/>
          </w:tcPr>
          <w:p w14:paraId="401304F4" w14:textId="77777777" w:rsidR="004C7EBE" w:rsidRPr="004C7EBE" w:rsidRDefault="004C7EBE" w:rsidP="004C7EBE">
            <w:pPr>
              <w:widowControl/>
              <w:spacing w:line="360" w:lineRule="atLeast"/>
              <w:jc w:val="righ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0.00</w:t>
            </w:r>
          </w:p>
        </w:tc>
        <w:tc>
          <w:tcPr>
            <w:tcW w:w="1894" w:type="dxa"/>
            <w:tcBorders>
              <w:top w:val="single" w:sz="4" w:space="0" w:color="000000"/>
              <w:left w:val="nil"/>
              <w:bottom w:val="single" w:sz="4" w:space="0" w:color="000000"/>
              <w:right w:val="single" w:sz="4" w:space="0" w:color="000000"/>
            </w:tcBorders>
            <w:shd w:val="clear" w:color="auto" w:fill="FFFFFF"/>
            <w:vAlign w:val="center"/>
            <w:hideMark/>
          </w:tcPr>
          <w:p w14:paraId="34B1E779"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11,445,000.00</w:t>
            </w:r>
          </w:p>
        </w:tc>
        <w:tc>
          <w:tcPr>
            <w:tcW w:w="1873" w:type="dxa"/>
            <w:tcBorders>
              <w:top w:val="single" w:sz="4" w:space="0" w:color="000000"/>
              <w:left w:val="nil"/>
              <w:bottom w:val="single" w:sz="4" w:space="0" w:color="000000"/>
              <w:right w:val="single" w:sz="4" w:space="0" w:color="000000"/>
            </w:tcBorders>
            <w:shd w:val="clear" w:color="auto" w:fill="FFFFFF"/>
            <w:vAlign w:val="center"/>
            <w:hideMark/>
          </w:tcPr>
          <w:p w14:paraId="2809EDD7"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11,445,000.00</w:t>
            </w:r>
          </w:p>
        </w:tc>
        <w:tc>
          <w:tcPr>
            <w:tcW w:w="1703" w:type="dxa"/>
            <w:tcBorders>
              <w:top w:val="single" w:sz="4" w:space="0" w:color="000000"/>
              <w:left w:val="nil"/>
              <w:bottom w:val="single" w:sz="4" w:space="0" w:color="000000"/>
              <w:right w:val="single" w:sz="4" w:space="0" w:color="000000"/>
            </w:tcBorders>
            <w:shd w:val="clear" w:color="auto" w:fill="FFFFFF"/>
            <w:vAlign w:val="center"/>
            <w:hideMark/>
          </w:tcPr>
          <w:p w14:paraId="1FF625A0" w14:textId="77777777" w:rsidR="004C7EBE" w:rsidRPr="004C7EBE" w:rsidRDefault="004C7EBE" w:rsidP="004C7EBE">
            <w:pPr>
              <w:widowControl/>
              <w:spacing w:line="36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0.00</w:t>
            </w:r>
          </w:p>
        </w:tc>
      </w:tr>
    </w:tbl>
    <w:p w14:paraId="5AD790A5"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2015年发生的资金拆借中，拆入部分主要系申请人股东为了促进公司业务的发展，解决公司特定时间内的流动资金需要所发生，属于关联方支持公司业务，不存在损害公司利益的情形；而申请人向关联方拆出资金的金额较小，资金拆出的时间较短，且关联方已经及时清偿完毕，并且自2016年1月1日起未再发生公司资金拆出给关联方的情况，申请人原主办券商平安证券股份有限公司对上述资金拆借事项进行了现场核查，出具了《平安证券股份有限公司关于浙江亘古电缆股份有限公司关联方资金占用情况现场检查报告》，申请人已披露了上述资金拆借情况，并由2016年度股东大会对上述资金拆借事项进行了补充确认，申请人不存在因前述</w:t>
      </w:r>
      <w:proofErr w:type="gramStart"/>
      <w:r w:rsidRPr="004C7EBE">
        <w:rPr>
          <w:rFonts w:ascii="微软雅黑" w:eastAsia="微软雅黑" w:hAnsi="微软雅黑" w:cs="宋体" w:hint="eastAsia"/>
          <w:color w:val="333333"/>
          <w:kern w:val="0"/>
          <w:sz w:val="24"/>
          <w:szCs w:val="24"/>
        </w:rPr>
        <w:t>事项被股转</w:t>
      </w:r>
      <w:proofErr w:type="gramEnd"/>
      <w:r w:rsidRPr="004C7EBE">
        <w:rPr>
          <w:rFonts w:ascii="微软雅黑" w:eastAsia="微软雅黑" w:hAnsi="微软雅黑" w:cs="宋体" w:hint="eastAsia"/>
          <w:color w:val="333333"/>
          <w:kern w:val="0"/>
          <w:sz w:val="24"/>
          <w:szCs w:val="24"/>
        </w:rPr>
        <w:t>公司采取自律监管措施或纪律处分的情形，也不存在申请人权益被股东及其关联方严重损害且尚未消除的情况。</w:t>
      </w:r>
    </w:p>
    <w:p w14:paraId="1AD4E3EF"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（2）股份质押情况</w:t>
      </w:r>
    </w:p>
    <w:p w14:paraId="74390111"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报告期内申请人控股股东、实际控制人未将其持有的公司股份进行质押；截至2018年1月31日，申请人股东未将其持有公司股份进行质押。</w:t>
      </w:r>
    </w:p>
    <w:p w14:paraId="49EAE0B0"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（3）担保情况</w:t>
      </w:r>
    </w:p>
    <w:p w14:paraId="52BA8EFC"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申请人报告期内不存在违规对外担保的情况。</w:t>
      </w:r>
    </w:p>
    <w:p w14:paraId="5A0C4B96" w14:textId="77777777" w:rsidR="004C7EBE" w:rsidRPr="004C7EBE" w:rsidRDefault="004C7EBE" w:rsidP="004C7EBE">
      <w:pPr>
        <w:widowControl/>
        <w:shd w:val="clear" w:color="auto" w:fill="FFFFFF"/>
        <w:spacing w:line="360" w:lineRule="atLeast"/>
        <w:ind w:firstLine="600"/>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主办券商和律师认为，2015年发行人存在关联方资金占用情况，已在公告中完整披露；2015年以后，公司不存在控股股东、实际控制人及其关联方资金占用的情形。截至2018年1月31日，公司不存在股份质押及违规对外担保情</w:t>
      </w:r>
      <w:r w:rsidRPr="004C7EBE">
        <w:rPr>
          <w:rFonts w:ascii="微软雅黑" w:eastAsia="微软雅黑" w:hAnsi="微软雅黑" w:cs="宋体" w:hint="eastAsia"/>
          <w:color w:val="333333"/>
          <w:kern w:val="0"/>
          <w:sz w:val="24"/>
          <w:szCs w:val="24"/>
        </w:rPr>
        <w:lastRenderedPageBreak/>
        <w:t>形，公司不存在权益被股东及其关联方严重损害且尚未消除的情况，亦不存在其他严重损害股东合法权益或社会公众利益的情况。</w:t>
      </w:r>
    </w:p>
    <w:p w14:paraId="24BCA4DE" w14:textId="77777777" w:rsidR="004C7EBE" w:rsidRPr="004C7EBE" w:rsidRDefault="004C7EBE" w:rsidP="004C7EBE">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 xml:space="preserve">　　  三、合</w:t>
      </w:r>
      <w:proofErr w:type="gramStart"/>
      <w:r w:rsidRPr="004C7EBE">
        <w:rPr>
          <w:rFonts w:ascii="微软雅黑" w:eastAsia="微软雅黑" w:hAnsi="微软雅黑" w:cs="宋体" w:hint="eastAsia"/>
          <w:color w:val="333333"/>
          <w:kern w:val="0"/>
          <w:sz w:val="24"/>
          <w:szCs w:val="24"/>
        </w:rPr>
        <w:t>规</w:t>
      </w:r>
      <w:proofErr w:type="gramEnd"/>
      <w:r w:rsidRPr="004C7EBE">
        <w:rPr>
          <w:rFonts w:ascii="微软雅黑" w:eastAsia="微软雅黑" w:hAnsi="微软雅黑" w:cs="宋体" w:hint="eastAsia"/>
          <w:color w:val="333333"/>
          <w:kern w:val="0"/>
          <w:sz w:val="24"/>
          <w:szCs w:val="24"/>
        </w:rPr>
        <w:t>性审核意见</w:t>
      </w:r>
    </w:p>
    <w:p w14:paraId="740D9749" w14:textId="77777777" w:rsidR="004C7EBE" w:rsidRPr="004C7EBE" w:rsidRDefault="004C7EBE" w:rsidP="004C7EBE">
      <w:pPr>
        <w:widowControl/>
        <w:shd w:val="clear" w:color="auto" w:fill="FFFFFF"/>
        <w:spacing w:line="360" w:lineRule="atLeast"/>
        <w:rPr>
          <w:rFonts w:ascii="微软雅黑" w:eastAsia="微软雅黑" w:hAnsi="微软雅黑" w:cs="宋体" w:hint="eastAsia"/>
          <w:color w:val="333333"/>
          <w:kern w:val="0"/>
          <w:sz w:val="24"/>
          <w:szCs w:val="24"/>
        </w:rPr>
      </w:pPr>
      <w:r w:rsidRPr="004C7EBE">
        <w:rPr>
          <w:rFonts w:ascii="微软雅黑" w:eastAsia="微软雅黑" w:hAnsi="微软雅黑" w:cs="宋体" w:hint="eastAsia"/>
          <w:color w:val="333333"/>
          <w:kern w:val="0"/>
          <w:sz w:val="24"/>
          <w:szCs w:val="24"/>
        </w:rPr>
        <w:t xml:space="preserve">　   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浙江亘古电缆股份有限公司向特定对象发行股票的申请。</w:t>
      </w:r>
    </w:p>
    <w:p w14:paraId="4412D592" w14:textId="77777777" w:rsidR="00976401" w:rsidRPr="004C7EBE" w:rsidRDefault="00976401" w:rsidP="004C7EBE"/>
    <w:sectPr w:rsidR="00976401" w:rsidRPr="004C7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1"/>
    <w:rsid w:val="004C7EBE"/>
    <w:rsid w:val="00767F47"/>
    <w:rsid w:val="0097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EFE3"/>
  <w15:chartTrackingRefBased/>
  <w15:docId w15:val="{C75F9637-5CE4-41A2-AE25-CC0C560A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7F47"/>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4C7EBE"/>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4C7EBE"/>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4C7EBE"/>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4C7E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162029">
      <w:bodyDiv w:val="1"/>
      <w:marLeft w:val="0"/>
      <w:marRight w:val="0"/>
      <w:marTop w:val="0"/>
      <w:marBottom w:val="0"/>
      <w:divBdr>
        <w:top w:val="none" w:sz="0" w:space="0" w:color="auto"/>
        <w:left w:val="none" w:sz="0" w:space="0" w:color="auto"/>
        <w:bottom w:val="none" w:sz="0" w:space="0" w:color="auto"/>
        <w:right w:val="none" w:sz="0" w:space="0" w:color="auto"/>
      </w:divBdr>
      <w:divsChild>
        <w:div w:id="803962714">
          <w:marLeft w:val="0"/>
          <w:marRight w:val="0"/>
          <w:marTop w:val="90"/>
          <w:marBottom w:val="90"/>
          <w:divBdr>
            <w:top w:val="none" w:sz="0" w:space="0" w:color="auto"/>
            <w:left w:val="none" w:sz="0" w:space="0" w:color="auto"/>
            <w:bottom w:val="none" w:sz="0" w:space="0" w:color="auto"/>
            <w:right w:val="none" w:sz="0" w:space="0" w:color="auto"/>
          </w:divBdr>
        </w:div>
      </w:divsChild>
    </w:div>
    <w:div w:id="17787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群 张</dc:creator>
  <cp:keywords/>
  <dc:description/>
  <cp:lastModifiedBy>群 张</cp:lastModifiedBy>
  <cp:revision>3</cp:revision>
  <dcterms:created xsi:type="dcterms:W3CDTF">2022-09-06T13:11:00Z</dcterms:created>
  <dcterms:modified xsi:type="dcterms:W3CDTF">2022-09-06T14:05:00Z</dcterms:modified>
</cp:coreProperties>
</file>