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FAE" w:rsidRPr="00877FAE" w:rsidRDefault="00877FAE" w:rsidP="00877FAE">
      <w:pPr>
        <w:widowControl/>
        <w:spacing w:line="360" w:lineRule="auto"/>
        <w:jc w:val="center"/>
        <w:rPr>
          <w:rFonts w:ascii="宋体" w:eastAsia="宋体" w:hAnsi="宋体" w:cs="宋体"/>
          <w:b/>
          <w:bCs/>
          <w:kern w:val="0"/>
          <w:sz w:val="30"/>
          <w:szCs w:val="30"/>
        </w:rPr>
      </w:pPr>
      <w:r w:rsidRPr="00877FAE">
        <w:rPr>
          <w:rFonts w:ascii="宋体" w:eastAsia="宋体" w:hAnsi="宋体" w:cs="宋体" w:hint="eastAsia"/>
          <w:b/>
          <w:bCs/>
          <w:kern w:val="0"/>
          <w:sz w:val="30"/>
          <w:szCs w:val="30"/>
        </w:rPr>
        <w:t>2017年4月10日-2017年4月14日发行监管部</w:t>
      </w:r>
    </w:p>
    <w:p w:rsidR="00877FAE" w:rsidRPr="00877FAE" w:rsidRDefault="00877FAE" w:rsidP="00877FAE">
      <w:pPr>
        <w:widowControl/>
        <w:spacing w:line="360" w:lineRule="auto"/>
        <w:jc w:val="center"/>
        <w:rPr>
          <w:rFonts w:ascii="宋体" w:eastAsia="宋体" w:hAnsi="宋体" w:cs="宋体" w:hint="eastAsia"/>
          <w:b/>
          <w:bCs/>
          <w:kern w:val="0"/>
          <w:sz w:val="30"/>
          <w:szCs w:val="30"/>
        </w:rPr>
      </w:pPr>
      <w:r w:rsidRPr="00877FAE">
        <w:rPr>
          <w:rFonts w:ascii="宋体" w:eastAsia="宋体" w:hAnsi="宋体" w:cs="宋体" w:hint="eastAsia"/>
          <w:b/>
          <w:bCs/>
          <w:kern w:val="0"/>
          <w:sz w:val="30"/>
          <w:szCs w:val="30"/>
        </w:rPr>
        <w:t>发出的再融资反馈意见</w:t>
      </w:r>
    </w:p>
    <w:p w:rsidR="00877FAE" w:rsidRPr="00877FAE" w:rsidRDefault="00877FAE" w:rsidP="00877FAE">
      <w:pPr>
        <w:widowControl/>
        <w:spacing w:line="360" w:lineRule="auto"/>
        <w:jc w:val="center"/>
        <w:rPr>
          <w:rFonts w:ascii="宋体" w:eastAsia="宋体" w:hAnsi="宋体" w:cs="宋体" w:hint="eastAsia"/>
          <w:b/>
          <w:bCs/>
          <w:kern w:val="0"/>
          <w:sz w:val="30"/>
          <w:szCs w:val="30"/>
        </w:rPr>
      </w:pPr>
      <w:r w:rsidRPr="00877FAE">
        <w:rPr>
          <w:rFonts w:ascii="宋体" w:eastAsia="宋体" w:hAnsi="宋体" w:cs="宋体" w:hint="eastAsia"/>
          <w:b/>
          <w:bCs/>
          <w:kern w:val="0"/>
          <w:sz w:val="30"/>
          <w:szCs w:val="30"/>
        </w:rPr>
        <w:t xml:space="preserve"> </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2017年4月10日-2017年4月14日，发行监管部共发出5家再融资申请的反馈意见，具体如下：</w:t>
      </w:r>
    </w:p>
    <w:p w:rsidR="00877FAE" w:rsidRPr="00877FAE" w:rsidRDefault="00877FAE" w:rsidP="00877FAE">
      <w:pPr>
        <w:widowControl/>
        <w:spacing w:line="520" w:lineRule="atLeast"/>
        <w:ind w:firstLine="560"/>
        <w:jc w:val="left"/>
        <w:rPr>
          <w:rFonts w:ascii="宋体" w:eastAsia="宋体" w:hAnsi="宋体" w:cs="宋体" w:hint="eastAsia"/>
          <w:b/>
          <w:bCs/>
          <w:kern w:val="0"/>
          <w:sz w:val="28"/>
          <w:szCs w:val="28"/>
        </w:rPr>
      </w:pPr>
      <w:r w:rsidRPr="00877FAE">
        <w:rPr>
          <w:rFonts w:ascii="宋体" w:eastAsia="宋体" w:hAnsi="宋体" w:cs="宋体" w:hint="eastAsia"/>
          <w:b/>
          <w:bCs/>
          <w:kern w:val="0"/>
          <w:sz w:val="28"/>
          <w:szCs w:val="28"/>
        </w:rPr>
        <w:t>一、欧比特</w:t>
      </w:r>
    </w:p>
    <w:p w:rsidR="00877FAE" w:rsidRPr="00877FAE" w:rsidRDefault="00877FAE" w:rsidP="00877FAE">
      <w:pPr>
        <w:widowControl/>
        <w:spacing w:line="520" w:lineRule="atLeast"/>
        <w:jc w:val="left"/>
        <w:rPr>
          <w:rFonts w:ascii="宋体" w:eastAsia="宋体" w:hAnsi="宋体" w:cs="宋体" w:hint="eastAsia"/>
          <w:kern w:val="0"/>
          <w:sz w:val="28"/>
          <w:szCs w:val="28"/>
        </w:rPr>
      </w:pPr>
      <w:r w:rsidRPr="00877FAE">
        <w:rPr>
          <w:rFonts w:ascii="仿宋_GB2312" w:eastAsia="仿宋_GB2312" w:hAnsi="宋体" w:cs="宋体" w:hint="eastAsia"/>
          <w:kern w:val="0"/>
          <w:sz w:val="30"/>
          <w:szCs w:val="30"/>
        </w:rPr>
        <w:t xml:space="preserve">   </w:t>
      </w:r>
      <w:r w:rsidRPr="00877FAE">
        <w:rPr>
          <w:rFonts w:ascii="宋体" w:eastAsia="宋体" w:hAnsi="宋体" w:cs="宋体" w:hint="eastAsia"/>
          <w:kern w:val="0"/>
          <w:sz w:val="28"/>
          <w:szCs w:val="28"/>
        </w:rPr>
        <w:t xml:space="preserve"> 1.申请人计划发射“珠海一号”遥感微纳卫星并实施本次非公开发行从事“‘珠海一号’遥感微纳卫星星座项目”。申请人实际控制人为外国国籍。请申请人说明相关项目是否涉及国家或军事秘密，说明作申请人的股东结构能否从事卫星发射或研究等相关业务或与相关单位开展合作，申请人是否需取得相关资质、证书或许可，是否需取得相关主管部门审批，相关项目是否存在涉密事项，从事相关项目是否符合国家法规法规的规定，申请人是否是否存在从事相关业务的实质性障碍，存在重大违法违规情形。请保荐机构、律师核查并发表意见。</w:t>
      </w:r>
    </w:p>
    <w:p w:rsidR="00877FAE" w:rsidRPr="00877FAE" w:rsidRDefault="00877FAE" w:rsidP="00877FAE">
      <w:pPr>
        <w:widowControl/>
        <w:spacing w:line="520" w:lineRule="atLeast"/>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 xml:space="preserve">    2.申请文件显示，募投项目“‘珠海一号’遥感微纳卫星星座项目”系申请人“卫星空间信息平台”建设项目的二期建设项目，是公司在卫星应用领域的重要拓展，主要包括“发射遥感微纳卫星星座（‘珠海一号’）、建设地面运营系统（测控与数传）、扩建卫星地面运管系统、扩建卫星地面大数据处理系统、扩建卫星地面大数据应用系统”。请申请人说明：（1）“卫星空间信息平台”目前的具体建设情况，人力、物力投入情况、主要客户、供应商情况，对申请人</w:t>
      </w:r>
      <w:r w:rsidRPr="00877FAE">
        <w:rPr>
          <w:rFonts w:ascii="宋体" w:eastAsia="宋体" w:hAnsi="宋体" w:cs="宋体" w:hint="eastAsia"/>
          <w:kern w:val="0"/>
          <w:sz w:val="28"/>
          <w:szCs w:val="28"/>
        </w:rPr>
        <w:lastRenderedPageBreak/>
        <w:t>主营收入、利润的贡献等情况；（2）区分“发射遥感微纳卫星星座（‘珠海一号’）、建设地面运营系统（测控与数传）、扩建卫星地面运管系统、扩建卫星地面大数据处理系统、扩建卫星地面大数据应用系统”补充披露项目具体建设内容和具体实施方式，与申请人或报告期内收购的公司在主营业务、技术、人员、资产、客户供应商之间的关系，申请人是否具备从事相关项目的基础；（3）结合申请人“珠海一号”的相关公告，说明相关项目的一再延期的原因和目前的进展，是否存在实施的实质性障碍；说明遥感微纳卫星星座是否为申请人收入结构中的现有产品，及其申请人收入利润的贡献，相关项目的客户情况和未来收益情况；（4）说明预案中披露的“珠海一号”遥感微纳卫星星座包含多微纳卫星，预计分布在三个轨道面，所有卫星联合工作，对地重返时间间隔大大提高”的含义。请保荐机构、律师核查并发表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3.申请人预案披露，募投项目“‘珠海一号’遥感微纳卫星星座项目”包括6类产品，分为4个等级。请申请人详细披露，分级的具体含义及功能，产品的具体形态和作用，及其与预案中描述的地面段、用户段产品之间的关系，上述6类产品与多微纳卫星，发射遥感微纳卫星星座（‘珠海一号’）、建设地面运营系统（测控与数传）、扩建卫星地面运管系统、扩建卫星地面大数据处理系统、扩建卫星地面大数据应用系统之间的关系。请保荐机构核查并发表意见。</w:t>
      </w:r>
    </w:p>
    <w:p w:rsidR="00877FAE" w:rsidRPr="00877FAE" w:rsidRDefault="00877FAE" w:rsidP="00877FAE">
      <w:pPr>
        <w:widowControl/>
        <w:spacing w:line="520" w:lineRule="atLeast"/>
        <w:rPr>
          <w:rFonts w:ascii="宋体" w:eastAsia="宋体" w:hAnsi="宋体" w:cs="宋体" w:hint="eastAsia"/>
          <w:kern w:val="0"/>
          <w:sz w:val="28"/>
          <w:szCs w:val="28"/>
        </w:rPr>
      </w:pPr>
      <w:r w:rsidRPr="00877FAE">
        <w:rPr>
          <w:rFonts w:ascii="宋体" w:eastAsia="宋体" w:hAnsi="宋体" w:cs="宋体" w:hint="eastAsia"/>
          <w:kern w:val="0"/>
          <w:sz w:val="28"/>
          <w:szCs w:val="28"/>
        </w:rPr>
        <w:lastRenderedPageBreak/>
        <w:t>4.根据申请文件，本次非公开发行股票募集资金总额不超过10.82亿元，其中，8.82亿元用于“珠海一号”遥感微纳卫星星座项目，2亿元用于补充流动资金项目。</w:t>
      </w:r>
    </w:p>
    <w:p w:rsidR="00877FAE" w:rsidRPr="00877FAE" w:rsidRDefault="00877FAE" w:rsidP="00877FAE">
      <w:pPr>
        <w:widowControl/>
        <w:spacing w:line="520" w:lineRule="atLeast"/>
        <w:rPr>
          <w:rFonts w:ascii="宋体" w:eastAsia="宋体" w:hAnsi="宋体" w:cs="宋体" w:hint="eastAsia"/>
          <w:kern w:val="0"/>
          <w:sz w:val="28"/>
          <w:szCs w:val="28"/>
        </w:rPr>
      </w:pPr>
      <w:r w:rsidRPr="00877FAE">
        <w:rPr>
          <w:rFonts w:ascii="宋体" w:eastAsia="宋体" w:hAnsi="宋体" w:cs="宋体" w:hint="eastAsia"/>
          <w:kern w:val="0"/>
          <w:sz w:val="28"/>
          <w:szCs w:val="28"/>
        </w:rPr>
        <w:t>请申请人披露说明：（1）本次募投项目的具体投资构成和合理性，是否属于资本性支出，是否使用募集资金投入，是否存在董事会前的资金投入及资金来源；（2）本次募投项目建设的预计进度安排和募集资金的预计使用进度；（3）预计效益的具体测算过程、测算依据及合理性；（4）本次募投项目与申请人主营业务的关系，申请人是否具备开展相关业务的资质、人力、技术等资源储备，本次募投项目的最终产品、具体应用及客户，是否已有意向性客户并签订相关协议；（5）本次募投项目的实施地点，建设场地采用租赁方式的，是否签订租赁协议并提供相关租赁协议；（6）结合目前的利润规模、预期业绩增长情况，量化分析本次募投项目建设完成后新增折旧和摊销费用预期对申请人经营业绩的影响。</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保荐机构对上述事项进行核查，并对本次融资规模的合理性，是否存在过度股权融资行为，本次募集资金用途信息披露是否充分合规，风险揭示是否充分，本次发行是否可能损害上市公司及中小股东利益发表核查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请会计师对本次募投项目的具体投资构成是否属于资本性支出发表明确意见。</w:t>
      </w:r>
    </w:p>
    <w:p w:rsidR="00877FAE" w:rsidRPr="00877FAE" w:rsidRDefault="00877FAE" w:rsidP="00877FAE">
      <w:pPr>
        <w:widowControl/>
        <w:spacing w:line="520" w:lineRule="atLeast"/>
        <w:rPr>
          <w:rFonts w:ascii="宋体" w:eastAsia="宋体" w:hAnsi="宋体" w:cs="宋体" w:hint="eastAsia"/>
          <w:kern w:val="0"/>
          <w:sz w:val="28"/>
          <w:szCs w:val="28"/>
        </w:rPr>
      </w:pPr>
      <w:r w:rsidRPr="00877FAE">
        <w:rPr>
          <w:rFonts w:ascii="宋体" w:eastAsia="宋体" w:hAnsi="宋体" w:cs="宋体" w:hint="eastAsia"/>
          <w:kern w:val="0"/>
          <w:sz w:val="28"/>
          <w:szCs w:val="28"/>
        </w:rPr>
        <w:t xml:space="preserve">    5.本次非公开发行拟将2亿元募集资金用于补充流动资金。</w:t>
      </w:r>
    </w:p>
    <w:p w:rsidR="00877FAE" w:rsidRPr="00877FAE" w:rsidRDefault="00877FAE" w:rsidP="00877FAE">
      <w:pPr>
        <w:widowControl/>
        <w:spacing w:line="520" w:lineRule="atLeast"/>
        <w:rPr>
          <w:rFonts w:ascii="宋体" w:eastAsia="宋体" w:hAnsi="宋体" w:cs="宋体" w:hint="eastAsia"/>
          <w:kern w:val="0"/>
          <w:sz w:val="28"/>
          <w:szCs w:val="28"/>
        </w:rPr>
      </w:pPr>
      <w:r w:rsidRPr="00877FAE">
        <w:rPr>
          <w:rFonts w:ascii="宋体" w:eastAsia="宋体" w:hAnsi="宋体" w:cs="宋体" w:hint="eastAsia"/>
          <w:kern w:val="0"/>
          <w:sz w:val="28"/>
          <w:szCs w:val="28"/>
        </w:rPr>
        <w:lastRenderedPageBreak/>
        <w:t xml:space="preserve">    （1）请申请人根据报告期营业收入增长情况，经营性应收（应收账款、预付账款及应收票据）、应付（应付账款、预收账款及应付票据）及存货科目对流动资金的占用情况，说明本次补充流动资金的测算过程。请结合目前的资产负债率水平及银行授信情况，说明通过股权融资补充流动资金的考虑及经济性。</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2）请申请人说明，自本次非公开发行相关董事会决议日前六个月起至今，除本次募集资金投资项目以外，公司实施或拟实施的重大投资或资产购买的交易内容、交易金额、资金来源、交易完成情况或计划完成时间。同时，请申请人说明有无未来三个月进行重大投资或资产购买的计划。请申请人结合上述情况说明公司是否存在变相通过本次募集资金补充流动资金以实施重大投资或资产购买的情形。上述重大投资或资产购买的范围，参照证监会《上市公司信息披露管理办法》、证券交易所《股票上市规则》的有关规定。</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（3）请申请人披露说明融资租赁业务的具体开展情况及未来发展规划，是否与主业相关，本次募集资金是否可能变相用于类金融业务。</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 xml:space="preserve">（4）请保荐机构对上述事项进行核查，并就申请人是否存在变相通过本次募集资金补充流动资金以实施重大投资或资产购买或开展类金融业务的情形发表意见；同时结合上述事项的核查过程及结论，说明本次补流金额是否与现有资产、业务规模相匹配，本次发行是否符合《创业板上市公司证券发行管理办法》第十条、第十一条有关规定，是否可能损害上市公司及中小股东的利益。 </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lastRenderedPageBreak/>
        <w:t>6.根据申请文件，申请人于2015年收购铂亚信息，形成商誉2.3亿元，2016年收购绘宇智能和智建电子。</w:t>
      </w:r>
    </w:p>
    <w:p w:rsidR="00877FAE" w:rsidRPr="00877FAE" w:rsidRDefault="00877FAE" w:rsidP="00877FAE">
      <w:pPr>
        <w:widowControl/>
        <w:spacing w:line="520" w:lineRule="atLeast"/>
        <w:ind w:firstLine="538"/>
        <w:rPr>
          <w:rFonts w:ascii="宋体" w:eastAsia="宋体" w:hAnsi="宋体" w:cs="宋体" w:hint="eastAsia"/>
          <w:kern w:val="0"/>
          <w:sz w:val="28"/>
          <w:szCs w:val="28"/>
        </w:rPr>
      </w:pPr>
      <w:r w:rsidRPr="00877FAE">
        <w:rPr>
          <w:rFonts w:ascii="宋体" w:eastAsia="宋体" w:hAnsi="宋体" w:cs="宋体" w:hint="eastAsia"/>
          <w:kern w:val="0"/>
          <w:sz w:val="28"/>
          <w:szCs w:val="28"/>
        </w:rPr>
        <w:t>请申请人披露说明：（1）交易对方是否存在业绩承诺以及业绩承诺完成情况，本次募集资金是否可能直接或间接增厚业绩承诺主体的实际效益，是否可能损害上市公司股东利益；（2）收购绘宇智能和智建电子的商誉确认情况，两次收购标的资产的公允价值较账面值的增值部分，是否直接归集到对应的具体资产项目，商誉确认及减值测试是否符合准则要求；（3）结合收购标的资产的经营和盈利情况，充分量化披露是否存在商誉减值风险。</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请保荐机构对上述事项进行核查，并对上述事项以及本次发行是否会导致“承诺业绩实现情况无法衡量，承诺主体不履行相关承诺，从而损害上市公司中小股东利益”的情形发表明确意见。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请会计师披露说明未来能否实施恰当的审计程序以及实施何种审计程序，以将本次募集资金带来的效益与前次收购资产产生的效益进行有效区分，并对公司商誉确认及减值测试是否符合准则要求发表明确意见。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7.申请人前次募集资金为2016年以发行股份和支付现金的方式购买绘宇智能100%股权、智建电子100%股权，请申请人按照证监发行字[2007]500号文的规定出具符合要求的《前次募集资金使用情况报告》并履行相应决策程序和信息披露义务。 请会计师重新出具《前次募集资金使用情况鉴证报告》。</w:t>
      </w:r>
    </w:p>
    <w:p w:rsidR="00877FAE" w:rsidRPr="00877FAE" w:rsidRDefault="00877FAE" w:rsidP="00877FAE">
      <w:pPr>
        <w:widowControl/>
        <w:spacing w:line="520" w:lineRule="atLeast"/>
        <w:ind w:firstLine="538"/>
        <w:rPr>
          <w:rFonts w:ascii="宋体" w:eastAsia="宋体" w:hAnsi="宋体" w:cs="宋体" w:hint="eastAsia"/>
          <w:kern w:val="0"/>
          <w:sz w:val="28"/>
          <w:szCs w:val="28"/>
        </w:rPr>
      </w:pPr>
      <w:r w:rsidRPr="00877FAE">
        <w:rPr>
          <w:rFonts w:ascii="宋体" w:eastAsia="宋体" w:hAnsi="宋体" w:cs="宋体" w:hint="eastAsia"/>
          <w:kern w:val="0"/>
          <w:sz w:val="28"/>
          <w:szCs w:val="28"/>
        </w:rPr>
        <w:lastRenderedPageBreak/>
        <w:t>请保荐机构对比说明公司本次证券发行是否符合《创业板上市公司证券发行管理暂行办法》第十一条第（一）项有关“前次募集资金基本使用完毕，且使用进度和效果与披露情况基本一致”的规定。</w:t>
      </w:r>
    </w:p>
    <w:p w:rsidR="00877FAE" w:rsidRPr="00877FAE" w:rsidRDefault="00877FAE" w:rsidP="00877FAE">
      <w:pPr>
        <w:widowControl/>
        <w:spacing w:line="520" w:lineRule="atLeast"/>
        <w:ind w:firstLine="538"/>
        <w:rPr>
          <w:rFonts w:ascii="宋体" w:eastAsia="宋体" w:hAnsi="宋体" w:cs="宋体" w:hint="eastAsia"/>
          <w:kern w:val="0"/>
          <w:sz w:val="28"/>
          <w:szCs w:val="28"/>
        </w:rPr>
      </w:pPr>
      <w:r w:rsidRPr="00877FAE">
        <w:rPr>
          <w:rFonts w:ascii="宋体" w:eastAsia="宋体" w:hAnsi="宋体" w:cs="宋体" w:hint="eastAsia"/>
          <w:kern w:val="0"/>
          <w:sz w:val="28"/>
          <w:szCs w:val="28"/>
        </w:rPr>
        <w:t>8.根据申请文件，2016年三季度末，申请人无形资产余额2.35亿元，应收账款余额3.97亿元，而2016年1-9月实现营业收入仅为2.87亿元。</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申请人披露说明：（1）无形资产的具体构成明细、取得方式及入账依据，无形资产的摊销年限及确定依据，是否存在使用寿命不确定的无形资产及相关减值测试情况；（2）最近一年一期应收账款大幅增长的原因及合理性，是否存在款项回收风险以及坏账准备计提的充分性。</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请会计师对上述事项进行核查，并对无形资产主要构成项目的确认与计量的合规性、应收账款坏账准备计提的充分性发表明确意见。请保荐机构发表核查意见。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9.请保荐机构对申请人《公司章程》与现金分红相关的条款、最近三年现金分红政策实际执行情况是否符合证监会《关于进一步落实上市公司现金分红有关事项的通知》、《上市公司监管指引第3号-上市公司现金分红》的规定发表核查意见；说明申请人最近三年的现金分红是否符合《公司章程》的规定。</w:t>
      </w:r>
    </w:p>
    <w:p w:rsidR="00877FAE" w:rsidRPr="00877FAE" w:rsidRDefault="00877FAE" w:rsidP="00877FAE">
      <w:pPr>
        <w:widowControl/>
        <w:spacing w:line="520" w:lineRule="atLeast"/>
        <w:ind w:firstLine="560"/>
        <w:rPr>
          <w:rFonts w:ascii="宋体" w:eastAsia="宋体" w:hAnsi="宋体" w:cs="宋体" w:hint="eastAsia"/>
          <w:b/>
          <w:bCs/>
          <w:kern w:val="0"/>
          <w:sz w:val="28"/>
          <w:szCs w:val="28"/>
        </w:rPr>
      </w:pPr>
      <w:r w:rsidRPr="00877FAE">
        <w:rPr>
          <w:rFonts w:ascii="宋体" w:eastAsia="宋体" w:hAnsi="宋体" w:cs="宋体" w:hint="eastAsia"/>
          <w:kern w:val="0"/>
          <w:sz w:val="28"/>
          <w:szCs w:val="28"/>
        </w:rPr>
        <w:t>10.请申请人按照《关于首发及再融资、重大资产重组摊薄即期回报有关事项的指导意见》（证监会公告[2015]31号）的规定履行审议程序和信息披露义务。即期回报被摊薄的，填补回报措施与承诺</w:t>
      </w:r>
      <w:r w:rsidRPr="00877FAE">
        <w:rPr>
          <w:rFonts w:ascii="宋体" w:eastAsia="宋体" w:hAnsi="宋体" w:cs="宋体" w:hint="eastAsia"/>
          <w:kern w:val="0"/>
          <w:sz w:val="28"/>
          <w:szCs w:val="28"/>
        </w:rPr>
        <w:lastRenderedPageBreak/>
        <w:t>的内容应明确且具有可操作性。请保荐机构对申请人落实上述规定的情况发表核查意见。</w:t>
      </w:r>
    </w:p>
    <w:p w:rsidR="00877FAE" w:rsidRPr="00877FAE" w:rsidRDefault="00877FAE" w:rsidP="00877FAE">
      <w:pPr>
        <w:widowControl/>
        <w:spacing w:line="520" w:lineRule="atLeast"/>
        <w:ind w:firstLine="560"/>
        <w:jc w:val="left"/>
        <w:rPr>
          <w:rFonts w:ascii="宋体" w:eastAsia="宋体" w:hAnsi="宋体" w:cs="宋体" w:hint="eastAsia"/>
          <w:b/>
          <w:bCs/>
          <w:kern w:val="0"/>
          <w:sz w:val="28"/>
          <w:szCs w:val="28"/>
        </w:rPr>
      </w:pPr>
      <w:r w:rsidRPr="00877FAE">
        <w:rPr>
          <w:rFonts w:ascii="宋体" w:eastAsia="宋体" w:hAnsi="宋体" w:cs="宋体" w:hint="eastAsia"/>
          <w:b/>
          <w:bCs/>
          <w:kern w:val="0"/>
          <w:sz w:val="28"/>
          <w:szCs w:val="28"/>
        </w:rPr>
        <w:t>二、一心堂</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1.本次非公开发行已确定的发行对象之一为申请人控股股东、实际控制人阮鸿献，请保荐机构和申请人律师核查陈福泉及其关联方从定价基准日前六个月至本次发行完成后六个月内是否存在减持情况或减持计划，如是，就该等情形是否违反《证券法》第四十七条以及《上市公司证券发行管理办法》第三十九条第（七）项的规定发表明确意见；如否，请出具承诺并公开披露。</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2.请保荐机构核查发行对象是否具备履行认购义务的能力；全面核查各出资人的认购资金来源，对其是否存在对外募集、代持、结构化安排或者直接间接使用上市公司及其关联方资金用于本次认购等情形发表明确意见，并提供相关工作底稿。</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3.请保荐机构核查发行对象新时代信托股份有限公司的资金来源是否为自有资金，是否存在来源为理财资金的情形，并就其是否符合《上市公司非公开发行股票实施细则》第八条的规定发表明确意见。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4.资管产品或有限合伙等作为发行对象</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（1）关于资管产品或有限合伙等作为发行对象的适格性</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申请人补充说明：a.作为认购对象的资管产品或有限合伙等是否按照《证券投资基金法》、《私募投资基金监督管理暂行办法》和《私募投资基金管理人登记和基金备案办法（试行）》的规定办理了登记或备案手续，请保荐机构和申请人律师进行核查，并分别在《发</w:t>
      </w:r>
      <w:r w:rsidRPr="00877FAE">
        <w:rPr>
          <w:rFonts w:ascii="宋体" w:eastAsia="宋体" w:hAnsi="宋体" w:cs="宋体" w:hint="eastAsia"/>
          <w:kern w:val="0"/>
          <w:sz w:val="28"/>
          <w:szCs w:val="28"/>
        </w:rPr>
        <w:lastRenderedPageBreak/>
        <w:t>行保荐书》、《发行保荐工作报告》、《法律意见书》、《律师工作报告》中对核查对象、核查方式、核查结果进行说明；b.资管产品或有限合伙等参与本次认购，是否符合《上市公司证券发行管理办法》第三十七条及《上市公司非公开发行股票实施细则》第八条的规定；c.委托人或合伙人之间是否存在分级收益等结构化安排，如无，请补充承诺；d.申请人、控股股东、实际控制人及其关联方是否公开承诺，不会违反《证券发行与承销管理办法》第十六条等有关法规的规定，直接或间接对投资公司、资管产品及其委托人或合伙企业及其合伙人，提供财务资助或者补偿。</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（2）关于资管合同或合伙协议、附条件生效的股份认购合同的必备条款</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申请人补充说明，资管合同或合伙协议、附条件生效的股份认购合同是否明确约定：a.委托人或合伙人的具体身份、人数、资产状况、认购资金来源、与申请人的关联关系等情况；b.在非公开发行获得我会核准后、发行方案于我会备案前，资管产品或有限合伙资金募集到位；c.资管产品或有限合伙无法有效募集成立时的保证措施或者违约责任；d.在锁定期内，委托人或合伙人不得转让其持有的产品份额或退出合伙。</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针对委托人或合伙人与申请人存在关联关系的，除前述条款外，另请申请人补充说明：资管合同或合伙协议，是否明确约定委托人或合伙人遵守短线交易、内幕交易和高管持股变动管理规则等相关规定的义务；依照《上市公司收购管理办法》第八十三条等有关法规和公</w:t>
      </w:r>
      <w:r w:rsidRPr="00877FAE">
        <w:rPr>
          <w:rFonts w:ascii="宋体" w:eastAsia="宋体" w:hAnsi="宋体" w:cs="宋体" w:hint="eastAsia"/>
          <w:kern w:val="0"/>
          <w:sz w:val="28"/>
          <w:szCs w:val="28"/>
        </w:rPr>
        <w:lastRenderedPageBreak/>
        <w:t xml:space="preserve">司章程的规定，在关联方履行重大权益变动信息披露、要约收购等法定义务时，将委托人或合伙人与产品或合伙企业认定为一致行动人，将委托人或合伙人直接持有的公司股票数量与产品或合伙企业持有的公司股票数量合并计算。资管合同或合伙协议是否明确约定，管理人或普通合伙人应当提醒、督促与公司存在关联关系的委托人或有限合伙人，履行上述义务并明确具体措施及相应责任。    </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（3）关于关联交易审批程序</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针对委托人或合伙人与申请人存在关联关系的，请申请人补充说明：a.公司本次非公开发行预案、产品合伙或合伙协议、附条件生效的股份认购合同，是否依照有关法规和公司章程的规定，履行关联交易审批程序和信息披露义务，以有效保障公司中小股东的知情权和决策权；b.国有控股上市公司董监高或其他员工作为委托人或合伙人参与资管产品或有效合伙，认购公司非公开发行股票的，是否需要取得主管部门的批准，是否符合相关法规对国有控股企业高管或员工持有公司股份的规定。</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（4）关于信息披露及中介机构意见</w:t>
      </w:r>
    </w:p>
    <w:p w:rsidR="00877FAE" w:rsidRPr="00877FAE" w:rsidRDefault="00877FAE" w:rsidP="00877FAE">
      <w:pPr>
        <w:widowControl/>
        <w:spacing w:line="520" w:lineRule="atLeast"/>
        <w:rPr>
          <w:rFonts w:ascii="宋体" w:eastAsia="宋体" w:hAnsi="宋体" w:cs="宋体" w:hint="eastAsia"/>
          <w:kern w:val="0"/>
          <w:sz w:val="28"/>
          <w:szCs w:val="28"/>
        </w:rPr>
      </w:pPr>
      <w:r w:rsidRPr="00877FAE">
        <w:rPr>
          <w:rFonts w:ascii="宋体" w:eastAsia="宋体" w:hAnsi="宋体" w:cs="宋体" w:hint="eastAsia"/>
          <w:kern w:val="0"/>
          <w:sz w:val="28"/>
          <w:szCs w:val="28"/>
        </w:rPr>
        <w:t xml:space="preserve">    请申请人公开披露前述资管合同或合伙协议及相关承诺；请保荐机构和申请人律师就上述事项补充核查，并就相关情况是否合法合规，是否有效维护公司及其中小股东权益发表明确意见。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5.请申请人董事会按照证监发行字[2007]500号《关于前次募集资金使用情况报告的规定》要求编制截止2016年12年31日的《前次募集资金使用情况的报告》，请会计师出具《前次募集资金使用情</w:t>
      </w:r>
      <w:r w:rsidRPr="00877FAE">
        <w:rPr>
          <w:rFonts w:ascii="宋体" w:eastAsia="宋体" w:hAnsi="宋体" w:cs="宋体" w:hint="eastAsia"/>
          <w:kern w:val="0"/>
          <w:sz w:val="28"/>
          <w:szCs w:val="28"/>
        </w:rPr>
        <w:lastRenderedPageBreak/>
        <w:t>况鉴证报告》。请申请人结合首发招股书中预计的募投项目进度情况，在《前次募集资金使用情况的报告》中逐年详细列表披露募投项目的预计效益与实际效益，并披露前次募投项目达到预定可使用状态日期。同时，请申请人结合前次募集资金新开门店的建设进度及效益情况，说明本次募投项目中门店效益的预计是否谨慎合理。</w:t>
      </w:r>
    </w:p>
    <w:p w:rsidR="00877FAE" w:rsidRPr="00877FAE" w:rsidRDefault="00877FAE" w:rsidP="00877FAE">
      <w:pPr>
        <w:widowControl/>
        <w:spacing w:line="520" w:lineRule="atLeast"/>
        <w:rPr>
          <w:rFonts w:ascii="宋体" w:eastAsia="宋体" w:hAnsi="宋体" w:cs="宋体" w:hint="eastAsia"/>
          <w:kern w:val="0"/>
          <w:sz w:val="28"/>
          <w:szCs w:val="28"/>
        </w:rPr>
      </w:pPr>
      <w:r w:rsidRPr="00877FAE">
        <w:rPr>
          <w:rFonts w:ascii="宋体" w:eastAsia="宋体" w:hAnsi="宋体" w:cs="宋体" w:hint="eastAsia"/>
          <w:kern w:val="0"/>
          <w:sz w:val="28"/>
          <w:szCs w:val="28"/>
        </w:rPr>
        <w:t xml:space="preserve">    请保荐机构发表核查意见。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6.请申请人根据报告期营业收入增长情况，经营性应收（应收账款、预付账款及应收票据）、应付（应付账款、预收账款及应付票据）及存货科目对流动资金的占用情况，说明本次补充流动资金（包括本次募投项目中非资本性支出，下同）的测算过程。请结合目前的资产负债率水平及银行授信情况，说明通过股权融资补充流动资金的考虑及经济性。</w:t>
      </w:r>
    </w:p>
    <w:p w:rsidR="00877FAE" w:rsidRPr="00877FAE" w:rsidRDefault="00877FAE" w:rsidP="00877FAE">
      <w:pPr>
        <w:widowControl/>
        <w:spacing w:line="520" w:lineRule="atLeast"/>
        <w:rPr>
          <w:rFonts w:ascii="宋体" w:eastAsia="宋体" w:hAnsi="宋体" w:cs="宋体" w:hint="eastAsia"/>
          <w:kern w:val="0"/>
          <w:sz w:val="28"/>
          <w:szCs w:val="28"/>
        </w:rPr>
      </w:pPr>
      <w:r w:rsidRPr="00877FAE">
        <w:rPr>
          <w:rFonts w:ascii="宋体" w:eastAsia="宋体" w:hAnsi="宋体" w:cs="宋体" w:hint="eastAsia"/>
          <w:kern w:val="0"/>
          <w:sz w:val="28"/>
          <w:szCs w:val="28"/>
        </w:rPr>
        <w:t xml:space="preserve">    同时，请申请人说明，自本次非公开发行相关董事会决议日前六个月起至今，除本次募集资金投资项目以外，公司实施或拟实施的重大投资或资产购买的交易内容、交易金额、资金来源、交易完成情况或计划完成时间；有无未来三个月进行重大投资或资产购买的计划。请申请人结合上述情况说明公司是否存在变相通过本次募集资金补充流动资金以实施重大投资或资产购买的情形。上述重大投资或资产购买的范围，参照证监会《上市公司信息披露管理办法》、证券交易所《股票上市规则》的有关规定。</w:t>
      </w:r>
    </w:p>
    <w:p w:rsidR="00877FAE" w:rsidRPr="00877FAE" w:rsidRDefault="00877FAE" w:rsidP="00877FAE">
      <w:pPr>
        <w:widowControl/>
        <w:spacing w:line="520" w:lineRule="atLeast"/>
        <w:rPr>
          <w:rFonts w:ascii="宋体" w:eastAsia="宋体" w:hAnsi="宋体" w:cs="宋体" w:hint="eastAsia"/>
          <w:kern w:val="0"/>
          <w:sz w:val="28"/>
          <w:szCs w:val="28"/>
        </w:rPr>
      </w:pPr>
      <w:r w:rsidRPr="00877FAE">
        <w:rPr>
          <w:rFonts w:ascii="宋体" w:eastAsia="宋体" w:hAnsi="宋体" w:cs="宋体" w:hint="eastAsia"/>
          <w:kern w:val="0"/>
          <w:sz w:val="28"/>
          <w:szCs w:val="28"/>
        </w:rPr>
        <w:t xml:space="preserve">    请保荐机构对上述事项进行核查。并就申请人是否存在变相通过本次募集资金补充流动资金以实施重大投资或资产购买的情形发表</w:t>
      </w:r>
      <w:r w:rsidRPr="00877FAE">
        <w:rPr>
          <w:rFonts w:ascii="宋体" w:eastAsia="宋体" w:hAnsi="宋体" w:cs="宋体" w:hint="eastAsia"/>
          <w:kern w:val="0"/>
          <w:sz w:val="28"/>
          <w:szCs w:val="28"/>
        </w:rPr>
        <w:lastRenderedPageBreak/>
        <w:t>意见。同时，请保荐机构结合上述事项的核查过程及结论，说明本次募集资金用于非资本性支出的金额是否与现有资产、业务规模相匹配，募集资金用途信息披露是否充分合规，本次发行是否满足《上市公司证券发行管理办法》第十条。</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7.本次募投项目之一“门店建设及改造项目”拟使用募集资金1.57亿元在云南、贵州新建340家直营连锁门店，使用募集资金0.35亿元收购10家现有门店铺面产权，并使用募集资金0.78亿元对现有门店进行改造。</w:t>
      </w:r>
    </w:p>
    <w:p w:rsidR="00877FAE" w:rsidRPr="00877FAE" w:rsidRDefault="00877FAE" w:rsidP="00877FAE">
      <w:pPr>
        <w:widowControl/>
        <w:spacing w:line="520" w:lineRule="atLeast"/>
        <w:rPr>
          <w:rFonts w:ascii="宋体" w:eastAsia="宋体" w:hAnsi="宋体" w:cs="宋体" w:hint="eastAsia"/>
          <w:kern w:val="0"/>
          <w:sz w:val="28"/>
          <w:szCs w:val="28"/>
        </w:rPr>
      </w:pPr>
      <w:r w:rsidRPr="00877FAE">
        <w:rPr>
          <w:rFonts w:ascii="宋体" w:eastAsia="宋体" w:hAnsi="宋体" w:cs="宋体" w:hint="eastAsia"/>
          <w:kern w:val="0"/>
          <w:sz w:val="28"/>
          <w:szCs w:val="28"/>
        </w:rPr>
        <w:t xml:space="preserve">    请申请人披露说明新建门店、收购门店和改造门店的具体地址；涉及店面租赁、购买的具体合同、金额及其合理性；结合现有门店的数量及分布情况，说明本次门店扩张规模的可行性及合理性。</w:t>
      </w:r>
    </w:p>
    <w:p w:rsidR="00877FAE" w:rsidRPr="00877FAE" w:rsidRDefault="00877FAE" w:rsidP="00877FAE">
      <w:pPr>
        <w:widowControl/>
        <w:spacing w:line="520" w:lineRule="atLeast"/>
        <w:rPr>
          <w:rFonts w:ascii="宋体" w:eastAsia="宋体" w:hAnsi="宋体" w:cs="宋体" w:hint="eastAsia"/>
          <w:kern w:val="0"/>
          <w:sz w:val="28"/>
          <w:szCs w:val="28"/>
        </w:rPr>
      </w:pPr>
      <w:r w:rsidRPr="00877FAE">
        <w:rPr>
          <w:rFonts w:ascii="宋体" w:eastAsia="宋体" w:hAnsi="宋体" w:cs="宋体" w:hint="eastAsia"/>
          <w:kern w:val="0"/>
          <w:sz w:val="28"/>
          <w:szCs w:val="28"/>
        </w:rPr>
        <w:t xml:space="preserve">    请保荐机构对上述事项进行核查，同时核查该项目作价及选址的合理性、项目实施的必要性以及募集资金投向的确定性，并对公司是否存在使用募集资金进行房地产投资的情形发表核查意见。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8.请申请人披露说明本次募投项目的经营模式、盈利模式，与前次募投项目的区别与联系；本次募投项目的投资构成及其合理性；本次募集资金的预计使用进度，以及本次募投项目的预计进度安排；本次募投项目的实施主体，若实施主体是非全资子公司，请说明实施方式，其他股东是否同比例增资，如不是同比例增资，请提供增资的定价依据及审计报告或评估报告。</w:t>
      </w:r>
    </w:p>
    <w:p w:rsidR="00877FAE" w:rsidRPr="00877FAE" w:rsidRDefault="00877FAE" w:rsidP="00877FAE">
      <w:pPr>
        <w:widowControl/>
        <w:spacing w:line="520" w:lineRule="atLeast"/>
        <w:rPr>
          <w:rFonts w:ascii="宋体" w:eastAsia="宋体" w:hAnsi="宋体" w:cs="宋体" w:hint="eastAsia"/>
          <w:b/>
          <w:bCs/>
          <w:kern w:val="0"/>
          <w:sz w:val="28"/>
          <w:szCs w:val="28"/>
        </w:rPr>
      </w:pPr>
      <w:r w:rsidRPr="00877FAE">
        <w:rPr>
          <w:rFonts w:ascii="宋体" w:eastAsia="宋体" w:hAnsi="宋体" w:cs="宋体" w:hint="eastAsia"/>
          <w:kern w:val="0"/>
          <w:sz w:val="28"/>
          <w:szCs w:val="28"/>
        </w:rPr>
        <w:t xml:space="preserve">    请保荐机构发表核查意见，对上述事项是否存在损害公司中小股东利益的情况发表意见。</w:t>
      </w:r>
    </w:p>
    <w:p w:rsidR="00877FAE" w:rsidRPr="00877FAE" w:rsidRDefault="00877FAE" w:rsidP="00877FAE">
      <w:pPr>
        <w:widowControl/>
        <w:spacing w:line="520" w:lineRule="atLeast"/>
        <w:rPr>
          <w:rFonts w:ascii="宋体" w:eastAsia="宋体" w:hAnsi="宋体" w:cs="宋体" w:hint="eastAsia"/>
          <w:kern w:val="0"/>
          <w:sz w:val="28"/>
          <w:szCs w:val="28"/>
        </w:rPr>
      </w:pPr>
      <w:r w:rsidRPr="00877FAE">
        <w:rPr>
          <w:rFonts w:ascii="宋体" w:eastAsia="宋体" w:hAnsi="宋体" w:cs="宋体" w:hint="eastAsia"/>
          <w:kern w:val="0"/>
          <w:sz w:val="28"/>
          <w:szCs w:val="28"/>
        </w:rPr>
        <w:lastRenderedPageBreak/>
        <w:t xml:space="preserve">    9.请保荐机构对申请人《公司章程》与现金分红相关的条款、最近三年现金分红政策实际执行情况是否符合证监会《关于进一步落实上市公司现金分红有关事项的通知》、《上市公司监管指引第3号-上市公司现金分红》的规定发表核查意见；说明申请人最近三年的现金分红是否符合公司章程的规定。</w:t>
      </w:r>
    </w:p>
    <w:p w:rsidR="00877FAE" w:rsidRPr="00877FAE" w:rsidRDefault="00877FAE" w:rsidP="00877FAE">
      <w:pPr>
        <w:widowControl/>
        <w:spacing w:line="520" w:lineRule="atLeast"/>
        <w:rPr>
          <w:rFonts w:ascii="宋体" w:eastAsia="宋体" w:hAnsi="宋体" w:cs="宋体" w:hint="eastAsia"/>
          <w:kern w:val="0"/>
          <w:sz w:val="28"/>
          <w:szCs w:val="28"/>
        </w:rPr>
      </w:pPr>
      <w:r w:rsidRPr="00877FAE">
        <w:rPr>
          <w:rFonts w:ascii="宋体" w:eastAsia="宋体" w:hAnsi="宋体" w:cs="宋体" w:hint="eastAsia"/>
          <w:kern w:val="0"/>
          <w:sz w:val="28"/>
          <w:szCs w:val="28"/>
        </w:rPr>
        <w:t xml:space="preserve">    10.请申请人按照《关于首发及再融资、重大资产重组摊薄即期回报有关事项的指导意见》（证监会公告[2015]31号）的规定履行审议程序和信息披露义务。即期回报被摊薄的，填补回报措施与承诺的内容应明确且具有可操作性。请保荐机构对申请人落实上述规定的情况发表核查意见。</w:t>
      </w:r>
    </w:p>
    <w:p w:rsidR="00877FAE" w:rsidRPr="00877FAE" w:rsidRDefault="00877FAE" w:rsidP="00877FAE">
      <w:pPr>
        <w:widowControl/>
        <w:spacing w:line="520" w:lineRule="atLeast"/>
        <w:rPr>
          <w:rFonts w:ascii="宋体" w:eastAsia="宋体" w:hAnsi="宋体" w:cs="宋体" w:hint="eastAsia"/>
          <w:b/>
          <w:bCs/>
          <w:kern w:val="0"/>
          <w:sz w:val="28"/>
          <w:szCs w:val="28"/>
        </w:rPr>
      </w:pPr>
      <w:r w:rsidRPr="00877FAE">
        <w:rPr>
          <w:rFonts w:ascii="宋体" w:eastAsia="宋体" w:hAnsi="宋体" w:cs="宋体" w:hint="eastAsia"/>
          <w:kern w:val="0"/>
          <w:sz w:val="28"/>
          <w:szCs w:val="28"/>
        </w:rPr>
        <w:t xml:space="preserve">    请申请人公开披露最近五年被证券监管部门和交易所采取处罚或监管措施的情况，以及相应整改措施；同时请保荐机构就相应事项及整改措施进行核查，并就整改效果及对本次发行的影响发表核查意见。</w:t>
      </w:r>
    </w:p>
    <w:p w:rsidR="00877FAE" w:rsidRPr="00877FAE" w:rsidRDefault="00877FAE" w:rsidP="00877FAE">
      <w:pPr>
        <w:widowControl/>
        <w:spacing w:line="520" w:lineRule="atLeast"/>
        <w:ind w:firstLine="560"/>
        <w:jc w:val="left"/>
        <w:rPr>
          <w:rFonts w:ascii="宋体" w:eastAsia="宋体" w:hAnsi="宋体" w:cs="宋体" w:hint="eastAsia"/>
          <w:b/>
          <w:bCs/>
          <w:kern w:val="0"/>
          <w:sz w:val="28"/>
          <w:szCs w:val="28"/>
        </w:rPr>
      </w:pPr>
      <w:r w:rsidRPr="00877FAE">
        <w:rPr>
          <w:rFonts w:ascii="宋体" w:eastAsia="宋体" w:hAnsi="宋体" w:cs="宋体" w:hint="eastAsia"/>
          <w:b/>
          <w:bCs/>
          <w:kern w:val="0"/>
          <w:sz w:val="28"/>
          <w:szCs w:val="28"/>
        </w:rPr>
        <w:t xml:space="preserve">三、三江购物   </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1.根据申请文件，本次募投项目之一“超市门店全渠道改造项目”是对公司现有的122家门店进行升级改造并扩充功能。此外，本次改造新增的效益是指募集资金投入后，店面改造后带来的增量效益。测算期为12年（122家门店分3年进行改造，单店测算期为10年），在测算期内预计年新增销售收入465,813.25万元，年新增净利润22,039.33万元。而公司2015年净利润仅6,710.03万元。</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lastRenderedPageBreak/>
        <w:t>请申请人对比该项目效益与公司盈利情况，结合报告期内公司业绩大幅下滑的原因及应对措施，披露说明本次募投项目预计效益的口径以及预计效益的谨慎性。</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请保荐机构及会计师对上述事项进行核查，并核查说明公司现有业务的经营模式、盈利模式与本次募投项目存在何种差异，本次募投项目是否能够切实提高公司盈利能力。</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2.根据申请文件，本次募投项目之一“仓储物流基地升级建设项目”预计建成后仓库储位数量由22000个增加到60000个，仓储产品品种由2000个增加到8000个，配送产品数量由2000万箱增加到6000万箱，配送产品价值由32.58亿元增加到85亿元。</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请申请人结合报告期仓储物流实际需要量，说明该项目的升级扩张是否具有必要性及合理性；该项目的预计效益各项指标是否应与“超市门店全渠道改造项目”合并计算。</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请保荐机构及会计师发表核查意见。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3.请申请人披露说明本次募投项目募集资金的预计使用进度；本次募投项目建设的预计进度安排；本次募投项目具体投资构成和合理性，以及是否属于资本性支出；本次募投项目的经营模式及盈利模式；本次募投项目的实施主体，若是非全资子公司，请说明实施方式，其他股东是否同比例增资，如不是同比例增资，请提供增资的定价依据及审计报告或评估报告。</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请保荐机构发表核查意见，对上述事项是否存在损害公司中小股东利益的情况发表意见。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lastRenderedPageBreak/>
        <w:t>4.请保荐机构和律师核查杭州阿里巴巴泽泰及其关联方，从定价基准日前六个月至本次发行完成后六个月内是否存在减持情况或减持计划，如是，就该等情形是否违反《证券法》第四十七条以及《上市公司证券发行管理办法》第三十九条第（七）项的规定发表明确意见；如否，请出具承诺并公开披露。</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5.请保荐机构和律师核查认购方认购资金的来源，如认购资金来源于自有资金或合法自筹资金的，请核查是否存在对外募集、代持、结构化安排或者直接间接使用上市公司及其关联方资金用于本次认购等情形。</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6.本次非公开发行实施完毕后,杭州阿里巴巴泽泰将持有公司32%的股权。请申请人说明；（1）本次发行是否会影响到控股股东的控制权及公司经营的稳定性。（2）本次发行完成后，杭州阿里巴巴泽泰是否有对公司股权的增持计划。（3）杭州阿里巴巴泽泰及公司是否按照《上市公司收购管理办法》履行了程序。（4）公司与杭州阿里巴巴泽泰是否具有进一步的合作计划，包括但不限于共同设立企业、购买资产或业务等。（5）本次发行及上述合作（如有）是否新增关联交易。请保荐机构和律师核查。</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7.按照《法律意见书》，2013年1月1日至2016年12月16日，公司及子公司浙江三江共涉及164项市场监督方面的行政处罚。请申请人列表说明处罚的具体情况。请保荐机构和律师核查上述处罚是否构成重大违法行为。</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lastRenderedPageBreak/>
        <w:t>8.请保荐机构对申请人《公司章程》与现金分红相关的条款、最近三年现金分红政策实际执行情况是否符合证监会《关于进一步落实上市公司现金分红有关事项的通知》、《上市公司监管指引第3号-上市公司现金分红》的规定发表核查意见；说明申请人最近三年的现金分红是否符合《公司章程》的规定。</w:t>
      </w:r>
    </w:p>
    <w:p w:rsidR="00877FAE" w:rsidRPr="00877FAE" w:rsidRDefault="00877FAE" w:rsidP="00877FAE">
      <w:pPr>
        <w:widowControl/>
        <w:spacing w:line="520" w:lineRule="atLeast"/>
        <w:ind w:firstLine="560"/>
        <w:rPr>
          <w:rFonts w:ascii="宋体" w:eastAsia="宋体" w:hAnsi="宋体" w:cs="宋体" w:hint="eastAsia"/>
          <w:b/>
          <w:bCs/>
          <w:kern w:val="0"/>
          <w:sz w:val="28"/>
          <w:szCs w:val="28"/>
        </w:rPr>
      </w:pPr>
      <w:r w:rsidRPr="00877FAE">
        <w:rPr>
          <w:rFonts w:ascii="宋体" w:eastAsia="宋体" w:hAnsi="宋体" w:cs="宋体" w:hint="eastAsia"/>
          <w:kern w:val="0"/>
          <w:sz w:val="28"/>
          <w:szCs w:val="28"/>
        </w:rPr>
        <w:t>9.请申请人按照《关于首发及再融资、重大资产重组摊薄即期回报有关事项的指导意见》（证监会公告[2015]31号）的规定履行审议程序和信息披露义务。即期回报被摊薄的，填补回报措施与承诺的内容应明确且具有可操作性。请保荐机构对申请人落实上述规定的情况发表核查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10.请保荐机构和律师就已签订的附条件生效的股份认购协议是否明确了违约承担方式、违约责任条款是否切实保护上市公司利益和上市公司股东利益发表核查意见。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11.请申请人公开披露最近五年被证券监管部门和交易所采取处罚或监管措施的情况，以及相应整改措施；同时请保荐机构就相应事项及整改措施进行核查，并就整改效果发表核查意见。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12.《尽职调查报告》85页，严格执行社保有关规定及未曾因社保受到行政处罚这一结论的依据表述为“经发行人确认”。请保荐机构说明仅依据发行人自己的确认得出这一结论是否充分，如否，请补充调查并根据调查结果得出结论。</w:t>
      </w:r>
    </w:p>
    <w:p w:rsidR="00877FAE" w:rsidRPr="00877FAE" w:rsidRDefault="00877FAE" w:rsidP="00877FAE">
      <w:pPr>
        <w:widowControl/>
        <w:spacing w:line="520" w:lineRule="atLeast"/>
        <w:ind w:firstLine="560"/>
        <w:rPr>
          <w:rFonts w:ascii="宋体" w:eastAsia="宋体" w:hAnsi="宋体" w:cs="宋体" w:hint="eastAsia"/>
          <w:b/>
          <w:bCs/>
          <w:kern w:val="0"/>
          <w:sz w:val="28"/>
          <w:szCs w:val="28"/>
        </w:rPr>
      </w:pPr>
      <w:r w:rsidRPr="00877FAE">
        <w:rPr>
          <w:rFonts w:ascii="宋体" w:eastAsia="宋体" w:hAnsi="宋体" w:cs="宋体" w:hint="eastAsia"/>
          <w:kern w:val="0"/>
          <w:sz w:val="28"/>
          <w:szCs w:val="28"/>
        </w:rPr>
        <w:t>13.请保荐机构修改《尽职调查报告》“（二）董事、监事、高级管理人员的简历”部分中不准确的表述。</w:t>
      </w:r>
    </w:p>
    <w:p w:rsidR="00877FAE" w:rsidRPr="00877FAE" w:rsidRDefault="00877FAE" w:rsidP="00877FAE">
      <w:pPr>
        <w:widowControl/>
        <w:spacing w:line="520" w:lineRule="atLeast"/>
        <w:ind w:firstLine="560"/>
        <w:jc w:val="left"/>
        <w:rPr>
          <w:rFonts w:ascii="宋体" w:eastAsia="宋体" w:hAnsi="宋体" w:cs="宋体" w:hint="eastAsia"/>
          <w:b/>
          <w:bCs/>
          <w:kern w:val="0"/>
          <w:sz w:val="28"/>
          <w:szCs w:val="28"/>
        </w:rPr>
      </w:pPr>
      <w:r w:rsidRPr="00877FAE">
        <w:rPr>
          <w:rFonts w:ascii="宋体" w:eastAsia="宋体" w:hAnsi="宋体" w:cs="宋体" w:hint="eastAsia"/>
          <w:b/>
          <w:bCs/>
          <w:kern w:val="0"/>
          <w:sz w:val="28"/>
          <w:szCs w:val="28"/>
        </w:rPr>
        <w:lastRenderedPageBreak/>
        <w:t>四、塞力斯</w:t>
      </w:r>
    </w:p>
    <w:p w:rsidR="00877FAE" w:rsidRPr="00877FAE" w:rsidRDefault="00877FAE" w:rsidP="00877FAE">
      <w:pPr>
        <w:widowControl/>
        <w:spacing w:line="520" w:lineRule="atLeast"/>
        <w:jc w:val="left"/>
        <w:rPr>
          <w:rFonts w:ascii="宋体" w:eastAsia="宋体" w:hAnsi="宋体" w:cs="宋体" w:hint="eastAsia"/>
          <w:kern w:val="0"/>
          <w:sz w:val="28"/>
          <w:szCs w:val="28"/>
        </w:rPr>
      </w:pPr>
      <w:r w:rsidRPr="00877FAE">
        <w:rPr>
          <w:rFonts w:ascii="宋体" w:eastAsia="宋体" w:hAnsi="宋体" w:cs="宋体" w:hint="eastAsia"/>
          <w:b/>
          <w:bCs/>
          <w:kern w:val="0"/>
          <w:sz w:val="28"/>
          <w:szCs w:val="28"/>
        </w:rPr>
        <w:t xml:space="preserve">    </w:t>
      </w:r>
      <w:r w:rsidRPr="00877FAE">
        <w:rPr>
          <w:rFonts w:ascii="宋体" w:eastAsia="宋体" w:hAnsi="宋体" w:cs="宋体" w:hint="eastAsia"/>
          <w:kern w:val="0"/>
          <w:sz w:val="28"/>
          <w:szCs w:val="28"/>
        </w:rPr>
        <w:t>1.2016年10月申请人首发上市，实际募集资金净额为人民币31,399.14万元。截至2016年12月31日，发行人实际使用募集资金22,774.55万元，募集资金使用率为72.53%。</w:t>
      </w:r>
    </w:p>
    <w:p w:rsidR="00877FAE" w:rsidRPr="00877FAE" w:rsidRDefault="00877FAE" w:rsidP="00877FAE">
      <w:pPr>
        <w:widowControl/>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（1）请申请人说明截至2016年12月31日已使用的首发募集资金的具体投向。</w:t>
      </w:r>
    </w:p>
    <w:p w:rsidR="00877FAE" w:rsidRPr="00877FAE" w:rsidRDefault="00877FAE" w:rsidP="00877FAE">
      <w:pPr>
        <w:widowControl/>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2）请申请人说明首发募集资金的使用进度是否符合招股说明书披露的相关情况。若首发募集资金使用进度迟延，请申请人说明是否已经及时披露迟延的程度、造成迟延的原因，是否及时履行了决策程序和信息披露义务，是否积极采取措施加以补救。请申请人说明尚未使用完毕的募集资金的具体使用计划和进度安排。</w:t>
      </w:r>
    </w:p>
    <w:p w:rsidR="00877FAE" w:rsidRPr="00877FAE" w:rsidRDefault="00877FAE" w:rsidP="00877FAE">
      <w:pPr>
        <w:widowControl/>
        <w:spacing w:line="520" w:lineRule="atLeast"/>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 xml:space="preserve">    请保荐机构核查并发表意见。</w:t>
      </w:r>
    </w:p>
    <w:p w:rsidR="00877FAE" w:rsidRPr="00877FAE" w:rsidRDefault="00877FAE" w:rsidP="00877FAE">
      <w:pPr>
        <w:widowControl/>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2.申请人本次非公开发行拟募集资金总额不超过105,180万元，其中：75,365万元用于扩大医疗检验集约化营销及服务业务规模项目；18,720万元用于研发、信息化综合大楼及信息系统建设项目；11,095万元用于补充流动资金。</w:t>
      </w:r>
    </w:p>
    <w:p w:rsidR="00877FAE" w:rsidRPr="00877FAE" w:rsidRDefault="00877FAE" w:rsidP="00877FAE">
      <w:pPr>
        <w:widowControl/>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（1）请申请人补充说明并披露：</w:t>
      </w:r>
    </w:p>
    <w:p w:rsidR="00877FAE" w:rsidRPr="00877FAE" w:rsidRDefault="00877FAE" w:rsidP="00877FAE">
      <w:pPr>
        <w:widowControl/>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此次募投项目的具体建设内容，募投项目具体投资数额安排明细，投资数额的测算依据和测算过程，各项投资构成是否属于资本性支出；</w:t>
      </w:r>
    </w:p>
    <w:p w:rsidR="00877FAE" w:rsidRPr="00877FAE" w:rsidRDefault="00877FAE" w:rsidP="00877FAE">
      <w:pPr>
        <w:widowControl/>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募投项目投资进度安排情况，对比前次募集资金扩大医疗检验集约化营销及服务业务规模项目的投资构成情况，说明本次募投项目扩大医疗检验集约化营销及服务业务规模项目投资构成的合理性；</w:t>
      </w:r>
    </w:p>
    <w:p w:rsidR="00877FAE" w:rsidRPr="00877FAE" w:rsidRDefault="00877FAE" w:rsidP="00877FAE">
      <w:pPr>
        <w:widowControl/>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lastRenderedPageBreak/>
        <w:t>本次募投各项目收益情况的具体测算过程、测算依据及合理性，说明扩大医疗检验集约化营销及服务业务规模项目的大额固定资产投入对公司经营业绩的影响；</w:t>
      </w:r>
    </w:p>
    <w:p w:rsidR="00877FAE" w:rsidRPr="00877FAE" w:rsidRDefault="00877FAE" w:rsidP="00877FAE">
      <w:pPr>
        <w:widowControl/>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本次募投项目扩大医疗检验集约化营销及服务业务规模项目与前次募投项目扩大医疗检验集约化营销及服务业务规模项目的异同，效益是否能单独核算。</w:t>
      </w:r>
    </w:p>
    <w:p w:rsidR="00877FAE" w:rsidRPr="00877FAE" w:rsidRDefault="00877FAE" w:rsidP="00877FAE">
      <w:pPr>
        <w:widowControl/>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请保荐机构就上述事项进行核查，并就各项目投资金额及收益的测算依据、过程、结果的合理性发表明确意见，并核查申请人此次非公开发行各募投项目金额是否超过实际募集资金需求量，相关测算依据及结果是否合理。</w:t>
      </w:r>
    </w:p>
    <w:p w:rsidR="00877FAE" w:rsidRPr="00877FAE" w:rsidRDefault="00877FAE" w:rsidP="00877FAE">
      <w:pPr>
        <w:widowControl/>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2）如使用募集资金投入铺底流动资金、预备费、其他费用等的，视同以募集资金补充流动资金。请申请人补充说明补充流动资金的测算依据及合理性。请结合目前的资产负债率水平、银行授信情况、货币资金余额及持有银行理财产品的情况，说明本次通过股权融资补充流动资金的必要性和合理性。请保荐机构核查并发表意见。</w:t>
      </w:r>
    </w:p>
    <w:p w:rsidR="00877FAE" w:rsidRPr="00877FAE" w:rsidRDefault="00877FAE" w:rsidP="00877FAE">
      <w:pPr>
        <w:widowControl/>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3）请申请人说明，自本次非公开发行相关董事会决议日前六个月起至今，除本次募集资金投资项目以外，公司实施或拟实施的重大投资或资产购买的交易内容、交易金额、资金来源、交易完成情况或计划完成时间。请说明有无未来三个月进行重大投资或资产购买的计划。请结合上述情况说明是否存在通过本次补充流动资金变相实施重大投资或资产购买的情形。</w:t>
      </w:r>
    </w:p>
    <w:p w:rsidR="00877FAE" w:rsidRPr="00877FAE" w:rsidRDefault="00877FAE" w:rsidP="00877FAE">
      <w:pPr>
        <w:widowControl/>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请保荐机构对上述事项进行核查。</w:t>
      </w:r>
    </w:p>
    <w:p w:rsidR="00877FAE" w:rsidRPr="00877FAE" w:rsidRDefault="00877FAE" w:rsidP="00877FAE">
      <w:pPr>
        <w:widowControl/>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lastRenderedPageBreak/>
        <w:t>上述重大投资或资产购买的范围，参照证监会《上市公司信息披露管理办法》、证券交易所《股票上市规则》的有关规定。</w:t>
      </w:r>
    </w:p>
    <w:p w:rsidR="00877FAE" w:rsidRPr="00877FAE" w:rsidRDefault="00877FAE" w:rsidP="00877FAE">
      <w:pPr>
        <w:widowControl/>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4）请申请人说明报告期内公司实施或拟实施的类金融投资的交易内容、交易金额、资金来源、交易完成情况或计划完成时间。请申请人结合上述情况说明公司是否存在变相通过本次募集资金补充流动资金或偿还银行贷款以实施类金融投资的情形。请保荐机构核查并发表意见。</w:t>
      </w:r>
    </w:p>
    <w:p w:rsidR="00877FAE" w:rsidRPr="00877FAE" w:rsidRDefault="00877FAE" w:rsidP="00877FAE">
      <w:pPr>
        <w:widowControl/>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5）请补充说明募投项目相关风险披露是否充分，并结合现有产品的产能利用情况、首发募投项目尚未完全达产的情况、市场需求变化趋势、行业竞争状况等，说明本次新增产能的合理性和必要性，未来如何消化新增产能以确保募投项目效益的实现。请保荐机构对上述事项核查并发表意见。</w:t>
      </w:r>
    </w:p>
    <w:p w:rsidR="00877FAE" w:rsidRPr="00877FAE" w:rsidRDefault="00877FAE" w:rsidP="00877FAE">
      <w:pPr>
        <w:widowControl/>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（6）请申请人说明本次募投项目是否涉及土地购置，如涉及，请说明拟购置土地的具体地点、土地性质、购置成本。请保荐机构核查并发表意见。</w:t>
      </w:r>
    </w:p>
    <w:p w:rsidR="00877FAE" w:rsidRPr="00877FAE" w:rsidRDefault="00877FAE" w:rsidP="00877FAE">
      <w:pPr>
        <w:widowControl/>
        <w:spacing w:line="520" w:lineRule="atLeast"/>
        <w:rPr>
          <w:rFonts w:ascii="宋体" w:eastAsia="宋体" w:hAnsi="宋体" w:cs="宋体" w:hint="eastAsia"/>
          <w:kern w:val="0"/>
          <w:sz w:val="28"/>
          <w:szCs w:val="28"/>
        </w:rPr>
      </w:pPr>
      <w:r w:rsidRPr="00877FAE">
        <w:rPr>
          <w:rFonts w:ascii="宋体" w:eastAsia="宋体" w:hAnsi="宋体" w:cs="宋体" w:hint="eastAsia"/>
          <w:kern w:val="0"/>
          <w:sz w:val="28"/>
          <w:szCs w:val="28"/>
        </w:rPr>
        <w:t xml:space="preserve">    3.控股股东的关联方、实际控制人温伟参与本次发行认购，请保荐机构核查控股股东及其关联方：从定价基准日前六个月至本次发行完成后六个月内是否存在减持情况或减持计划，如有，就该情形是否违反《证券法》第四十七条以及《上市公司证券发行管理办法》第三十九条第（七）项的规定发表明确意见；如无，出具承诺并公开披露。</w:t>
      </w:r>
    </w:p>
    <w:p w:rsidR="00877FAE" w:rsidRPr="00877FAE" w:rsidRDefault="00877FAE" w:rsidP="00877FAE">
      <w:pPr>
        <w:widowControl/>
        <w:spacing w:line="520" w:lineRule="atLeast"/>
        <w:ind w:left="420"/>
        <w:rPr>
          <w:rFonts w:ascii="宋体" w:eastAsia="宋体" w:hAnsi="宋体" w:cs="宋体" w:hint="eastAsia"/>
          <w:kern w:val="0"/>
          <w:sz w:val="28"/>
          <w:szCs w:val="28"/>
        </w:rPr>
      </w:pPr>
      <w:r w:rsidRPr="00877FAE">
        <w:rPr>
          <w:rFonts w:ascii="宋体" w:eastAsia="宋体" w:hAnsi="宋体" w:cs="宋体" w:hint="eastAsia"/>
          <w:kern w:val="0"/>
          <w:sz w:val="28"/>
          <w:szCs w:val="28"/>
        </w:rPr>
        <w:t xml:space="preserve"> 4.员工持股计划参与认购，请保荐机构和律师核查以下事</w:t>
      </w:r>
    </w:p>
    <w:p w:rsidR="00877FAE" w:rsidRPr="00877FAE" w:rsidRDefault="00877FAE" w:rsidP="00877FAE">
      <w:pPr>
        <w:widowControl/>
        <w:spacing w:line="520" w:lineRule="atLeast"/>
        <w:rPr>
          <w:rFonts w:ascii="宋体" w:eastAsia="宋体" w:hAnsi="宋体" w:cs="宋体" w:hint="eastAsia"/>
          <w:kern w:val="0"/>
          <w:sz w:val="28"/>
          <w:szCs w:val="28"/>
        </w:rPr>
      </w:pPr>
      <w:r w:rsidRPr="00877FAE">
        <w:rPr>
          <w:rFonts w:ascii="宋体" w:eastAsia="宋体" w:hAnsi="宋体" w:cs="宋体" w:hint="eastAsia"/>
          <w:kern w:val="0"/>
          <w:sz w:val="28"/>
          <w:szCs w:val="28"/>
        </w:rPr>
        <w:lastRenderedPageBreak/>
        <w:t>项：（1）员工持股计划的参与人员情况；（2）员工持股计划的资金来源，资金安排是否符合《证券发行与承销管理办法》第十六条的相关规定并发表明确意见；（3）员工持股计划参与人之间是否存在分级收益等结构化安排，如无，请补充承诺；（4）申请人、控股股东、实际控制人及其关联方是否公开承诺，不会直接或间接对本次参与认购的发行对象提供财务资助或者补偿；（5）员工持股计划的程序设计是否符合相关规定，建立员工持股计划是否已经得到了股东大会批准。</w:t>
      </w:r>
      <w:r w:rsidRPr="00877FAE">
        <w:rPr>
          <w:rFonts w:ascii="宋体" w:eastAsia="宋体" w:hAnsi="宋体" w:cs="宋体" w:hint="eastAsia"/>
          <w:kern w:val="0"/>
          <w:sz w:val="28"/>
          <w:szCs w:val="28"/>
        </w:rPr>
        <w:br/>
        <w:t xml:space="preserve">    请保荐机构与律师对申请人员工持股计划参与认购是否符合</w:t>
      </w:r>
      <w:r w:rsidRPr="00877FAE">
        <w:rPr>
          <w:rFonts w:ascii="宋体" w:eastAsia="宋体" w:hAnsi="宋体" w:cs="宋体" w:hint="eastAsia"/>
          <w:kern w:val="0"/>
          <w:sz w:val="28"/>
          <w:szCs w:val="28"/>
          <w:shd w:val="clear" w:color="auto" w:fill="FFFFFF"/>
        </w:rPr>
        <w:t>《关于上市公司实施员工持股计划试点的指导意见))(证监会公告[2014]33号)的相关规定发表核查意见</w:t>
      </w:r>
      <w:r w:rsidRPr="00877FAE">
        <w:rPr>
          <w:rFonts w:ascii="宋体" w:eastAsia="宋体" w:hAnsi="宋体" w:cs="宋体" w:hint="eastAsia"/>
          <w:kern w:val="0"/>
          <w:sz w:val="28"/>
          <w:szCs w:val="28"/>
        </w:rPr>
        <w:t>。</w:t>
      </w:r>
    </w:p>
    <w:p w:rsidR="00877FAE" w:rsidRPr="00877FAE" w:rsidRDefault="00877FAE" w:rsidP="00877FAE">
      <w:pPr>
        <w:widowControl/>
        <w:spacing w:line="520" w:lineRule="atLeast"/>
        <w:ind w:firstLine="360"/>
        <w:rPr>
          <w:rFonts w:ascii="宋体" w:eastAsia="宋体" w:hAnsi="宋体" w:cs="宋体" w:hint="eastAsia"/>
          <w:color w:val="000000"/>
          <w:kern w:val="0"/>
          <w:sz w:val="28"/>
          <w:szCs w:val="28"/>
        </w:rPr>
      </w:pPr>
      <w:r w:rsidRPr="00877FAE">
        <w:rPr>
          <w:rFonts w:ascii="宋体" w:eastAsia="宋体" w:hAnsi="宋体" w:cs="宋体" w:hint="eastAsia"/>
          <w:kern w:val="0"/>
          <w:sz w:val="28"/>
          <w:szCs w:val="28"/>
        </w:rPr>
        <w:t xml:space="preserve"> 5.申请人2016年10月底首次公开发行，招股说明书显示，“</w:t>
      </w:r>
      <w:r w:rsidRPr="00877FAE">
        <w:rPr>
          <w:rFonts w:ascii="宋体" w:eastAsia="宋体" w:hAnsi="宋体" w:cs="宋体" w:hint="eastAsia"/>
          <w:color w:val="000000"/>
          <w:kern w:val="0"/>
          <w:sz w:val="28"/>
          <w:szCs w:val="28"/>
        </w:rPr>
        <w:t>扩大医疗检验集约化营销及服务业务规模项目”投资总额2.3亿元，计划建设期24个月。截至2016年12月31日，实际使用募集资金1.79亿元，项目资金投入进度77.73%。2017年1月启动了本次非公开发行。</w:t>
      </w:r>
    </w:p>
    <w:p w:rsidR="00877FAE" w:rsidRPr="00877FAE" w:rsidRDefault="00877FAE" w:rsidP="00877FAE">
      <w:pPr>
        <w:widowControl/>
        <w:spacing w:line="520" w:lineRule="atLeast"/>
        <w:ind w:firstLine="360"/>
        <w:rPr>
          <w:rFonts w:ascii="宋体" w:eastAsia="宋体" w:hAnsi="宋体" w:cs="宋体" w:hint="eastAsia"/>
          <w:kern w:val="0"/>
          <w:sz w:val="28"/>
          <w:szCs w:val="28"/>
        </w:rPr>
      </w:pPr>
      <w:r w:rsidRPr="00877FAE">
        <w:rPr>
          <w:rFonts w:ascii="宋体" w:eastAsia="宋体" w:hAnsi="宋体" w:cs="宋体" w:hint="eastAsia"/>
          <w:color w:val="000000"/>
          <w:kern w:val="0"/>
          <w:sz w:val="28"/>
          <w:szCs w:val="28"/>
        </w:rPr>
        <w:t xml:space="preserve">  请申请人说明，前募资金尚未使用完毕，且建设期未满的情况下，再次募集资金7.5亿元投向同一项目，是否具有合理性，是否存在项目过度融资的情况，是否符合《上市公司证券发行管理办法》第十条第一项的规定。请保荐机构发表核查意见。</w:t>
      </w:r>
    </w:p>
    <w:p w:rsidR="00877FAE" w:rsidRPr="00877FAE" w:rsidRDefault="00877FAE" w:rsidP="00877FAE">
      <w:pPr>
        <w:widowControl/>
        <w:spacing w:line="520" w:lineRule="atLeast"/>
        <w:ind w:firstLine="560"/>
        <w:rPr>
          <w:rFonts w:ascii="宋体" w:eastAsia="宋体" w:hAnsi="宋体" w:cs="宋体" w:hint="eastAsia"/>
          <w:b/>
          <w:bCs/>
          <w:kern w:val="0"/>
          <w:sz w:val="28"/>
          <w:szCs w:val="28"/>
        </w:rPr>
      </w:pPr>
      <w:r w:rsidRPr="00877FAE">
        <w:rPr>
          <w:rFonts w:ascii="宋体" w:eastAsia="宋体" w:hAnsi="宋体" w:cs="宋体" w:hint="eastAsia"/>
          <w:kern w:val="0"/>
          <w:sz w:val="28"/>
          <w:szCs w:val="28"/>
        </w:rPr>
        <w:t xml:space="preserve"> 6.截至2016年12月31日，申请人应收账款余额3.6亿元，较2015年末增幅较大，请申请人结合业务模式及业务发展情况、主要</w:t>
      </w:r>
      <w:r w:rsidRPr="00877FAE">
        <w:rPr>
          <w:rFonts w:ascii="宋体" w:eastAsia="宋体" w:hAnsi="宋体" w:cs="宋体" w:hint="eastAsia"/>
          <w:kern w:val="0"/>
          <w:sz w:val="28"/>
          <w:szCs w:val="28"/>
        </w:rPr>
        <w:lastRenderedPageBreak/>
        <w:t>客户及信用政策，并与同行业可比上市公司对比，披露说明应收账款大幅增长的原因及合理性，是否存在款项回收风险，说明坏账准备计提的充分性。请保荐机构和会计师核查并发表意见。</w:t>
      </w:r>
    </w:p>
    <w:p w:rsidR="00877FAE" w:rsidRPr="00877FAE" w:rsidRDefault="00877FAE" w:rsidP="00877FAE">
      <w:pPr>
        <w:widowControl/>
        <w:spacing w:line="520" w:lineRule="atLeast"/>
        <w:ind w:firstLine="560"/>
        <w:jc w:val="left"/>
        <w:rPr>
          <w:rFonts w:ascii="宋体" w:eastAsia="宋体" w:hAnsi="宋体" w:cs="宋体" w:hint="eastAsia"/>
          <w:b/>
          <w:bCs/>
          <w:kern w:val="0"/>
          <w:sz w:val="28"/>
          <w:szCs w:val="28"/>
        </w:rPr>
      </w:pPr>
      <w:r w:rsidRPr="00877FAE">
        <w:rPr>
          <w:rFonts w:ascii="宋体" w:eastAsia="宋体" w:hAnsi="宋体" w:cs="宋体" w:hint="eastAsia"/>
          <w:b/>
          <w:bCs/>
          <w:kern w:val="0"/>
          <w:sz w:val="28"/>
          <w:szCs w:val="28"/>
        </w:rPr>
        <w:t>五、江南高纤</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1.根据申请文件，本次非公开发行股票拟募集资金86,560.00万元，而募投项目需要量为85,000.00万元，拟募集资金数额超过项目需要量，请予以调整。</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 xml:space="preserve">2.本次募集资金拟用于以下项目：           </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 xml:space="preserve">                                                </w:t>
      </w:r>
      <w:r w:rsidRPr="00877FAE">
        <w:rPr>
          <w:rFonts w:ascii="宋体" w:eastAsia="宋体" w:hAnsi="宋体" w:cs="宋体" w:hint="eastAsia"/>
          <w:kern w:val="0"/>
          <w:szCs w:val="21"/>
        </w:rPr>
        <w:t>单位：万元</w:t>
      </w:r>
    </w:p>
    <w:tbl>
      <w:tblPr>
        <w:tblW w:w="8896" w:type="dxa"/>
        <w:jc w:val="center"/>
        <w:tblLayout w:type="fixed"/>
        <w:tblLook w:val="04A0"/>
      </w:tblPr>
      <w:tblGrid>
        <w:gridCol w:w="792"/>
        <w:gridCol w:w="4918"/>
        <w:gridCol w:w="1599"/>
        <w:gridCol w:w="1587"/>
      </w:tblGrid>
      <w:tr w:rsidR="00877FAE" w:rsidRPr="00877FAE" w:rsidTr="00877FAE">
        <w:trPr>
          <w:trHeight w:val="397"/>
          <w:jc w:val="center"/>
        </w:trPr>
        <w:tc>
          <w:tcPr>
            <w:tcW w:w="792" w:type="dxa"/>
            <w:tcBorders>
              <w:top w:val="single" w:sz="4" w:space="0" w:color="000000"/>
              <w:left w:val="single" w:sz="4" w:space="0" w:color="000000"/>
              <w:bottom w:val="single" w:sz="4" w:space="0" w:color="000000"/>
              <w:right w:val="single" w:sz="4" w:space="0" w:color="000000"/>
            </w:tcBorders>
            <w:vAlign w:val="center"/>
            <w:hideMark/>
          </w:tcPr>
          <w:p w:rsidR="00877FAE" w:rsidRPr="00877FAE" w:rsidRDefault="00877FAE" w:rsidP="00877FAE">
            <w:pPr>
              <w:widowControl/>
              <w:jc w:val="center"/>
              <w:rPr>
                <w:rFonts w:ascii="宋体" w:eastAsia="宋体" w:hAnsi="宋体" w:cs="宋体"/>
                <w:kern w:val="0"/>
                <w:szCs w:val="21"/>
              </w:rPr>
            </w:pPr>
            <w:r w:rsidRPr="00877FAE">
              <w:rPr>
                <w:rFonts w:ascii="宋体" w:eastAsia="宋体" w:hAnsi="宋体" w:cs="宋体" w:hint="eastAsia"/>
                <w:kern w:val="0"/>
                <w:szCs w:val="21"/>
              </w:rPr>
              <w:t>序号</w:t>
            </w:r>
          </w:p>
        </w:tc>
        <w:tc>
          <w:tcPr>
            <w:tcW w:w="4918" w:type="dxa"/>
            <w:tcBorders>
              <w:top w:val="single" w:sz="4" w:space="0" w:color="000000"/>
              <w:left w:val="nil"/>
              <w:bottom w:val="single" w:sz="4" w:space="0" w:color="000000"/>
              <w:right w:val="single" w:sz="4" w:space="0" w:color="000000"/>
            </w:tcBorders>
            <w:vAlign w:val="center"/>
            <w:hideMark/>
          </w:tcPr>
          <w:p w:rsidR="00877FAE" w:rsidRPr="00877FAE" w:rsidRDefault="00877FAE" w:rsidP="00877FAE">
            <w:pPr>
              <w:widowControl/>
              <w:jc w:val="center"/>
              <w:rPr>
                <w:rFonts w:ascii="宋体" w:eastAsia="宋体" w:hAnsi="宋体" w:cs="宋体"/>
                <w:kern w:val="0"/>
                <w:szCs w:val="21"/>
              </w:rPr>
            </w:pPr>
            <w:r w:rsidRPr="00877FAE">
              <w:rPr>
                <w:rFonts w:ascii="宋体" w:eastAsia="宋体" w:hAnsi="宋体" w:cs="宋体" w:hint="eastAsia"/>
                <w:kern w:val="0"/>
                <w:szCs w:val="21"/>
              </w:rPr>
              <w:t>项目名称</w:t>
            </w:r>
          </w:p>
        </w:tc>
        <w:tc>
          <w:tcPr>
            <w:tcW w:w="1599" w:type="dxa"/>
            <w:tcBorders>
              <w:top w:val="single" w:sz="4" w:space="0" w:color="000000"/>
              <w:left w:val="nil"/>
              <w:bottom w:val="single" w:sz="4" w:space="0" w:color="000000"/>
              <w:right w:val="single" w:sz="4" w:space="0" w:color="000000"/>
            </w:tcBorders>
            <w:vAlign w:val="center"/>
            <w:hideMark/>
          </w:tcPr>
          <w:p w:rsidR="00877FAE" w:rsidRPr="00877FAE" w:rsidRDefault="00877FAE" w:rsidP="00877FAE">
            <w:pPr>
              <w:widowControl/>
              <w:jc w:val="center"/>
              <w:rPr>
                <w:rFonts w:ascii="宋体" w:eastAsia="宋体" w:hAnsi="宋体" w:cs="宋体"/>
                <w:kern w:val="0"/>
                <w:szCs w:val="21"/>
              </w:rPr>
            </w:pPr>
            <w:r w:rsidRPr="00877FAE">
              <w:rPr>
                <w:rFonts w:ascii="宋体" w:eastAsia="宋体" w:hAnsi="宋体" w:cs="宋体" w:hint="eastAsia"/>
                <w:kern w:val="0"/>
                <w:szCs w:val="21"/>
              </w:rPr>
              <w:t>投资</w:t>
            </w:r>
          </w:p>
          <w:p w:rsidR="00877FAE" w:rsidRPr="00877FAE" w:rsidRDefault="00877FAE" w:rsidP="00877FAE">
            <w:pPr>
              <w:widowControl/>
              <w:jc w:val="center"/>
              <w:rPr>
                <w:rFonts w:ascii="宋体" w:eastAsia="宋体" w:hAnsi="宋体" w:cs="宋体"/>
                <w:kern w:val="0"/>
                <w:szCs w:val="21"/>
              </w:rPr>
            </w:pPr>
            <w:r w:rsidRPr="00877FAE">
              <w:rPr>
                <w:rFonts w:ascii="宋体" w:eastAsia="宋体" w:hAnsi="宋体" w:cs="宋体" w:hint="eastAsia"/>
                <w:kern w:val="0"/>
                <w:szCs w:val="21"/>
              </w:rPr>
              <w:t>总额</w:t>
            </w:r>
          </w:p>
        </w:tc>
        <w:tc>
          <w:tcPr>
            <w:tcW w:w="1587" w:type="dxa"/>
            <w:tcBorders>
              <w:top w:val="single" w:sz="4" w:space="0" w:color="000000"/>
              <w:left w:val="nil"/>
              <w:bottom w:val="single" w:sz="4" w:space="0" w:color="000000"/>
              <w:right w:val="single" w:sz="4" w:space="0" w:color="000000"/>
            </w:tcBorders>
            <w:vAlign w:val="center"/>
            <w:hideMark/>
          </w:tcPr>
          <w:p w:rsidR="00877FAE" w:rsidRPr="00877FAE" w:rsidRDefault="00877FAE" w:rsidP="00877FAE">
            <w:pPr>
              <w:widowControl/>
              <w:jc w:val="center"/>
              <w:rPr>
                <w:rFonts w:ascii="宋体" w:eastAsia="宋体" w:hAnsi="宋体" w:cs="宋体"/>
                <w:kern w:val="0"/>
                <w:szCs w:val="21"/>
              </w:rPr>
            </w:pPr>
            <w:r w:rsidRPr="00877FAE">
              <w:rPr>
                <w:rFonts w:ascii="宋体" w:eastAsia="宋体" w:hAnsi="宋体" w:cs="宋体" w:hint="eastAsia"/>
                <w:kern w:val="0"/>
                <w:szCs w:val="21"/>
              </w:rPr>
              <w:t>拟使用</w:t>
            </w:r>
          </w:p>
          <w:p w:rsidR="00877FAE" w:rsidRPr="00877FAE" w:rsidRDefault="00877FAE" w:rsidP="00877FAE">
            <w:pPr>
              <w:widowControl/>
              <w:jc w:val="center"/>
              <w:rPr>
                <w:rFonts w:ascii="宋体" w:eastAsia="宋体" w:hAnsi="宋体" w:cs="宋体"/>
                <w:kern w:val="0"/>
                <w:szCs w:val="21"/>
              </w:rPr>
            </w:pPr>
            <w:r w:rsidRPr="00877FAE">
              <w:rPr>
                <w:rFonts w:ascii="宋体" w:eastAsia="宋体" w:hAnsi="宋体" w:cs="宋体" w:hint="eastAsia"/>
                <w:kern w:val="0"/>
                <w:szCs w:val="21"/>
              </w:rPr>
              <w:t>募集资金额</w:t>
            </w:r>
          </w:p>
        </w:tc>
      </w:tr>
      <w:tr w:rsidR="00877FAE" w:rsidRPr="00877FAE" w:rsidTr="00877FAE">
        <w:trPr>
          <w:trHeight w:val="397"/>
          <w:jc w:val="center"/>
        </w:trPr>
        <w:tc>
          <w:tcPr>
            <w:tcW w:w="792" w:type="dxa"/>
            <w:tcBorders>
              <w:top w:val="single" w:sz="4" w:space="0" w:color="000000"/>
              <w:left w:val="single" w:sz="4" w:space="0" w:color="000000"/>
              <w:bottom w:val="single" w:sz="4" w:space="0" w:color="000000"/>
              <w:right w:val="single" w:sz="4" w:space="0" w:color="000000"/>
            </w:tcBorders>
            <w:vAlign w:val="center"/>
            <w:hideMark/>
          </w:tcPr>
          <w:p w:rsidR="00877FAE" w:rsidRPr="00877FAE" w:rsidRDefault="00877FAE" w:rsidP="00877FAE">
            <w:pPr>
              <w:widowControl/>
              <w:ind w:firstLine="7"/>
              <w:jc w:val="center"/>
              <w:rPr>
                <w:rFonts w:ascii="宋体" w:eastAsia="宋体" w:hAnsi="宋体" w:cs="宋体"/>
                <w:kern w:val="0"/>
                <w:szCs w:val="21"/>
              </w:rPr>
            </w:pPr>
            <w:r w:rsidRPr="00877FAE">
              <w:rPr>
                <w:rFonts w:ascii="宋体" w:eastAsia="宋体" w:hAnsi="宋体" w:cs="宋体" w:hint="eastAsia"/>
                <w:kern w:val="0"/>
                <w:szCs w:val="21"/>
              </w:rPr>
              <w:t>1</w:t>
            </w:r>
          </w:p>
        </w:tc>
        <w:tc>
          <w:tcPr>
            <w:tcW w:w="4918" w:type="dxa"/>
            <w:tcBorders>
              <w:top w:val="single" w:sz="4" w:space="0" w:color="000000"/>
              <w:left w:val="nil"/>
              <w:bottom w:val="single" w:sz="4" w:space="0" w:color="000000"/>
              <w:right w:val="single" w:sz="4" w:space="0" w:color="000000"/>
            </w:tcBorders>
            <w:vAlign w:val="center"/>
            <w:hideMark/>
          </w:tcPr>
          <w:p w:rsidR="00877FAE" w:rsidRPr="00877FAE" w:rsidRDefault="00877FAE" w:rsidP="00877FAE">
            <w:pPr>
              <w:widowControl/>
              <w:jc w:val="left"/>
              <w:rPr>
                <w:rFonts w:ascii="宋体" w:eastAsia="宋体" w:hAnsi="宋体" w:cs="宋体"/>
                <w:kern w:val="0"/>
                <w:szCs w:val="21"/>
              </w:rPr>
            </w:pPr>
            <w:r w:rsidRPr="00877FAE">
              <w:rPr>
                <w:rFonts w:ascii="宋体" w:eastAsia="宋体" w:hAnsi="宋体" w:cs="宋体" w:hint="eastAsia"/>
                <w:kern w:val="0"/>
                <w:szCs w:val="21"/>
              </w:rPr>
              <w:t>新建年产4万吨高性能复合短纤维生产线项目</w:t>
            </w:r>
          </w:p>
        </w:tc>
        <w:tc>
          <w:tcPr>
            <w:tcW w:w="1599" w:type="dxa"/>
            <w:tcBorders>
              <w:top w:val="single" w:sz="4" w:space="0" w:color="000000"/>
              <w:left w:val="nil"/>
              <w:bottom w:val="single" w:sz="4" w:space="0" w:color="000000"/>
              <w:right w:val="single" w:sz="4" w:space="0" w:color="000000"/>
            </w:tcBorders>
            <w:vAlign w:val="center"/>
            <w:hideMark/>
          </w:tcPr>
          <w:p w:rsidR="00877FAE" w:rsidRPr="00877FAE" w:rsidRDefault="00877FAE" w:rsidP="00877FAE">
            <w:pPr>
              <w:widowControl/>
              <w:jc w:val="right"/>
              <w:rPr>
                <w:rFonts w:ascii="宋体" w:eastAsia="宋体" w:hAnsi="宋体" w:cs="宋体"/>
                <w:color w:val="000000"/>
                <w:kern w:val="0"/>
                <w:szCs w:val="21"/>
              </w:rPr>
            </w:pPr>
            <w:r w:rsidRPr="00877FAE">
              <w:rPr>
                <w:rFonts w:ascii="宋体" w:eastAsia="宋体" w:hAnsi="宋体" w:cs="宋体" w:hint="eastAsia"/>
                <w:color w:val="000000"/>
                <w:kern w:val="0"/>
                <w:szCs w:val="21"/>
              </w:rPr>
              <w:t>38,417.52</w:t>
            </w:r>
          </w:p>
        </w:tc>
        <w:tc>
          <w:tcPr>
            <w:tcW w:w="1587" w:type="dxa"/>
            <w:tcBorders>
              <w:top w:val="single" w:sz="4" w:space="0" w:color="000000"/>
              <w:left w:val="nil"/>
              <w:bottom w:val="single" w:sz="4" w:space="0" w:color="000000"/>
              <w:right w:val="single" w:sz="4" w:space="0" w:color="000000"/>
            </w:tcBorders>
            <w:vAlign w:val="center"/>
            <w:hideMark/>
          </w:tcPr>
          <w:p w:rsidR="00877FAE" w:rsidRPr="00877FAE" w:rsidRDefault="00877FAE" w:rsidP="00877FAE">
            <w:pPr>
              <w:widowControl/>
              <w:jc w:val="right"/>
              <w:rPr>
                <w:rFonts w:ascii="宋体" w:eastAsia="宋体" w:hAnsi="宋体" w:cs="宋体"/>
                <w:color w:val="000000"/>
                <w:kern w:val="0"/>
                <w:szCs w:val="21"/>
              </w:rPr>
            </w:pPr>
            <w:r w:rsidRPr="00877FAE">
              <w:rPr>
                <w:rFonts w:ascii="宋体" w:eastAsia="宋体" w:hAnsi="宋体" w:cs="宋体" w:hint="eastAsia"/>
                <w:color w:val="000000"/>
                <w:kern w:val="0"/>
                <w:szCs w:val="21"/>
              </w:rPr>
              <w:t>30,000.00</w:t>
            </w:r>
          </w:p>
        </w:tc>
      </w:tr>
      <w:tr w:rsidR="00877FAE" w:rsidRPr="00877FAE" w:rsidTr="00877FAE">
        <w:trPr>
          <w:trHeight w:val="397"/>
          <w:jc w:val="center"/>
        </w:trPr>
        <w:tc>
          <w:tcPr>
            <w:tcW w:w="792" w:type="dxa"/>
            <w:tcBorders>
              <w:top w:val="single" w:sz="4" w:space="0" w:color="000000"/>
              <w:left w:val="single" w:sz="4" w:space="0" w:color="000000"/>
              <w:bottom w:val="single" w:sz="4" w:space="0" w:color="000000"/>
              <w:right w:val="single" w:sz="4" w:space="0" w:color="000000"/>
            </w:tcBorders>
            <w:vAlign w:val="center"/>
            <w:hideMark/>
          </w:tcPr>
          <w:p w:rsidR="00877FAE" w:rsidRPr="00877FAE" w:rsidRDefault="00877FAE" w:rsidP="00877FAE">
            <w:pPr>
              <w:widowControl/>
              <w:jc w:val="center"/>
              <w:rPr>
                <w:rFonts w:ascii="宋体" w:eastAsia="宋体" w:hAnsi="宋体" w:cs="宋体"/>
                <w:kern w:val="0"/>
                <w:szCs w:val="21"/>
              </w:rPr>
            </w:pPr>
            <w:r w:rsidRPr="00877FAE">
              <w:rPr>
                <w:rFonts w:ascii="宋体" w:eastAsia="宋体" w:hAnsi="宋体" w:cs="宋体" w:hint="eastAsia"/>
                <w:kern w:val="0"/>
                <w:szCs w:val="21"/>
              </w:rPr>
              <w:t>2</w:t>
            </w:r>
          </w:p>
        </w:tc>
        <w:tc>
          <w:tcPr>
            <w:tcW w:w="4918" w:type="dxa"/>
            <w:tcBorders>
              <w:top w:val="single" w:sz="4" w:space="0" w:color="000000"/>
              <w:left w:val="nil"/>
              <w:bottom w:val="single" w:sz="4" w:space="0" w:color="000000"/>
              <w:right w:val="single" w:sz="4" w:space="0" w:color="000000"/>
            </w:tcBorders>
            <w:vAlign w:val="center"/>
            <w:hideMark/>
          </w:tcPr>
          <w:p w:rsidR="00877FAE" w:rsidRPr="00877FAE" w:rsidRDefault="00877FAE" w:rsidP="00877FAE">
            <w:pPr>
              <w:widowControl/>
              <w:jc w:val="left"/>
              <w:rPr>
                <w:rFonts w:ascii="宋体" w:eastAsia="宋体" w:hAnsi="宋体" w:cs="宋体"/>
                <w:kern w:val="0"/>
                <w:szCs w:val="21"/>
              </w:rPr>
            </w:pPr>
            <w:r w:rsidRPr="00877FAE">
              <w:rPr>
                <w:rFonts w:ascii="宋体" w:eastAsia="宋体" w:hAnsi="宋体" w:cs="宋体" w:hint="eastAsia"/>
                <w:kern w:val="0"/>
                <w:szCs w:val="21"/>
              </w:rPr>
              <w:t>年产8万吨复合短纤维生产线升级改造项目</w:t>
            </w:r>
          </w:p>
        </w:tc>
        <w:tc>
          <w:tcPr>
            <w:tcW w:w="1599" w:type="dxa"/>
            <w:tcBorders>
              <w:top w:val="single" w:sz="4" w:space="0" w:color="000000"/>
              <w:left w:val="nil"/>
              <w:bottom w:val="single" w:sz="4" w:space="0" w:color="000000"/>
              <w:right w:val="single" w:sz="4" w:space="0" w:color="000000"/>
            </w:tcBorders>
            <w:vAlign w:val="center"/>
            <w:hideMark/>
          </w:tcPr>
          <w:p w:rsidR="00877FAE" w:rsidRPr="00877FAE" w:rsidRDefault="00877FAE" w:rsidP="00877FAE">
            <w:pPr>
              <w:widowControl/>
              <w:jc w:val="right"/>
              <w:rPr>
                <w:rFonts w:ascii="宋体" w:eastAsia="宋体" w:hAnsi="宋体" w:cs="宋体"/>
                <w:color w:val="000000"/>
                <w:kern w:val="0"/>
                <w:szCs w:val="21"/>
              </w:rPr>
            </w:pPr>
            <w:r w:rsidRPr="00877FAE">
              <w:rPr>
                <w:rFonts w:ascii="宋体" w:eastAsia="宋体" w:hAnsi="宋体" w:cs="宋体" w:hint="eastAsia"/>
                <w:color w:val="000000"/>
                <w:kern w:val="0"/>
                <w:szCs w:val="21"/>
              </w:rPr>
              <w:t>22,252.71</w:t>
            </w:r>
          </w:p>
        </w:tc>
        <w:tc>
          <w:tcPr>
            <w:tcW w:w="1587" w:type="dxa"/>
            <w:tcBorders>
              <w:top w:val="single" w:sz="4" w:space="0" w:color="000000"/>
              <w:left w:val="nil"/>
              <w:bottom w:val="single" w:sz="4" w:space="0" w:color="000000"/>
              <w:right w:val="single" w:sz="4" w:space="0" w:color="000000"/>
            </w:tcBorders>
            <w:vAlign w:val="center"/>
            <w:hideMark/>
          </w:tcPr>
          <w:p w:rsidR="00877FAE" w:rsidRPr="00877FAE" w:rsidRDefault="00877FAE" w:rsidP="00877FAE">
            <w:pPr>
              <w:widowControl/>
              <w:jc w:val="right"/>
              <w:rPr>
                <w:rFonts w:ascii="宋体" w:eastAsia="宋体" w:hAnsi="宋体" w:cs="宋体"/>
                <w:color w:val="000000"/>
                <w:kern w:val="0"/>
                <w:szCs w:val="21"/>
              </w:rPr>
            </w:pPr>
            <w:r w:rsidRPr="00877FAE">
              <w:rPr>
                <w:rFonts w:ascii="宋体" w:eastAsia="宋体" w:hAnsi="宋体" w:cs="宋体" w:hint="eastAsia"/>
                <w:color w:val="000000"/>
                <w:kern w:val="0"/>
                <w:szCs w:val="21"/>
              </w:rPr>
              <w:t>20,000.00</w:t>
            </w:r>
          </w:p>
        </w:tc>
      </w:tr>
      <w:tr w:rsidR="00877FAE" w:rsidRPr="00877FAE" w:rsidTr="00877FAE">
        <w:trPr>
          <w:trHeight w:val="397"/>
          <w:jc w:val="center"/>
        </w:trPr>
        <w:tc>
          <w:tcPr>
            <w:tcW w:w="792" w:type="dxa"/>
            <w:tcBorders>
              <w:top w:val="single" w:sz="4" w:space="0" w:color="000000"/>
              <w:left w:val="single" w:sz="4" w:space="0" w:color="000000"/>
              <w:bottom w:val="single" w:sz="4" w:space="0" w:color="000000"/>
              <w:right w:val="single" w:sz="4" w:space="0" w:color="000000"/>
            </w:tcBorders>
            <w:vAlign w:val="center"/>
            <w:hideMark/>
          </w:tcPr>
          <w:p w:rsidR="00877FAE" w:rsidRPr="00877FAE" w:rsidRDefault="00877FAE" w:rsidP="00877FAE">
            <w:pPr>
              <w:widowControl/>
              <w:ind w:firstLine="45"/>
              <w:jc w:val="center"/>
              <w:rPr>
                <w:rFonts w:ascii="宋体" w:eastAsia="宋体" w:hAnsi="宋体" w:cs="宋体"/>
                <w:kern w:val="0"/>
                <w:szCs w:val="21"/>
              </w:rPr>
            </w:pPr>
            <w:r w:rsidRPr="00877FAE">
              <w:rPr>
                <w:rFonts w:ascii="宋体" w:eastAsia="宋体" w:hAnsi="宋体" w:cs="宋体" w:hint="eastAsia"/>
                <w:kern w:val="0"/>
                <w:szCs w:val="21"/>
              </w:rPr>
              <w:t>3</w:t>
            </w:r>
          </w:p>
        </w:tc>
        <w:tc>
          <w:tcPr>
            <w:tcW w:w="4918" w:type="dxa"/>
            <w:tcBorders>
              <w:top w:val="single" w:sz="4" w:space="0" w:color="000000"/>
              <w:left w:val="nil"/>
              <w:bottom w:val="single" w:sz="4" w:space="0" w:color="000000"/>
              <w:right w:val="single" w:sz="4" w:space="0" w:color="000000"/>
            </w:tcBorders>
            <w:vAlign w:val="center"/>
            <w:hideMark/>
          </w:tcPr>
          <w:p w:rsidR="00877FAE" w:rsidRPr="00877FAE" w:rsidRDefault="00877FAE" w:rsidP="00877FAE">
            <w:pPr>
              <w:widowControl/>
              <w:jc w:val="left"/>
              <w:rPr>
                <w:rFonts w:ascii="宋体" w:eastAsia="宋体" w:hAnsi="宋体" w:cs="宋体"/>
                <w:kern w:val="0"/>
                <w:szCs w:val="21"/>
              </w:rPr>
            </w:pPr>
            <w:r w:rsidRPr="00877FAE">
              <w:rPr>
                <w:rFonts w:ascii="宋体" w:eastAsia="宋体" w:hAnsi="宋体" w:cs="宋体" w:hint="eastAsia"/>
                <w:kern w:val="0"/>
                <w:szCs w:val="21"/>
              </w:rPr>
              <w:t>年产4.2万吨差别化涤纶毛条生产线技术改造项目</w:t>
            </w:r>
          </w:p>
        </w:tc>
        <w:tc>
          <w:tcPr>
            <w:tcW w:w="1599" w:type="dxa"/>
            <w:tcBorders>
              <w:top w:val="single" w:sz="4" w:space="0" w:color="000000"/>
              <w:left w:val="nil"/>
              <w:bottom w:val="single" w:sz="4" w:space="0" w:color="000000"/>
              <w:right w:val="single" w:sz="4" w:space="0" w:color="000000"/>
            </w:tcBorders>
            <w:vAlign w:val="center"/>
            <w:hideMark/>
          </w:tcPr>
          <w:p w:rsidR="00877FAE" w:rsidRPr="00877FAE" w:rsidRDefault="00877FAE" w:rsidP="00877FAE">
            <w:pPr>
              <w:widowControl/>
              <w:jc w:val="right"/>
              <w:rPr>
                <w:rFonts w:ascii="宋体" w:eastAsia="宋体" w:hAnsi="宋体" w:cs="宋体"/>
                <w:color w:val="000000"/>
                <w:kern w:val="0"/>
                <w:szCs w:val="21"/>
              </w:rPr>
            </w:pPr>
            <w:r w:rsidRPr="00877FAE">
              <w:rPr>
                <w:rFonts w:ascii="宋体" w:eastAsia="宋体" w:hAnsi="宋体" w:cs="宋体" w:hint="eastAsia"/>
                <w:color w:val="000000"/>
                <w:kern w:val="0"/>
                <w:szCs w:val="21"/>
              </w:rPr>
              <w:t>40,897.50</w:t>
            </w:r>
          </w:p>
        </w:tc>
        <w:tc>
          <w:tcPr>
            <w:tcW w:w="1587" w:type="dxa"/>
            <w:tcBorders>
              <w:top w:val="single" w:sz="4" w:space="0" w:color="000000"/>
              <w:left w:val="nil"/>
              <w:bottom w:val="single" w:sz="4" w:space="0" w:color="000000"/>
              <w:right w:val="single" w:sz="4" w:space="0" w:color="000000"/>
            </w:tcBorders>
            <w:vAlign w:val="center"/>
            <w:hideMark/>
          </w:tcPr>
          <w:p w:rsidR="00877FAE" w:rsidRPr="00877FAE" w:rsidRDefault="00877FAE" w:rsidP="00877FAE">
            <w:pPr>
              <w:widowControl/>
              <w:jc w:val="right"/>
              <w:rPr>
                <w:rFonts w:ascii="宋体" w:eastAsia="宋体" w:hAnsi="宋体" w:cs="宋体"/>
                <w:color w:val="000000"/>
                <w:kern w:val="0"/>
                <w:szCs w:val="21"/>
              </w:rPr>
            </w:pPr>
            <w:r w:rsidRPr="00877FAE">
              <w:rPr>
                <w:rFonts w:ascii="宋体" w:eastAsia="宋体" w:hAnsi="宋体" w:cs="宋体" w:hint="eastAsia"/>
                <w:color w:val="000000"/>
                <w:kern w:val="0"/>
                <w:szCs w:val="21"/>
              </w:rPr>
              <w:t>35,000.00</w:t>
            </w:r>
          </w:p>
        </w:tc>
      </w:tr>
      <w:tr w:rsidR="00877FAE" w:rsidRPr="00877FAE" w:rsidTr="00877FAE">
        <w:trPr>
          <w:trHeight w:val="397"/>
          <w:jc w:val="center"/>
        </w:trPr>
        <w:tc>
          <w:tcPr>
            <w:tcW w:w="5710" w:type="dxa"/>
            <w:gridSpan w:val="2"/>
            <w:tcBorders>
              <w:top w:val="single" w:sz="4" w:space="0" w:color="000000"/>
              <w:left w:val="single" w:sz="4" w:space="0" w:color="000000"/>
              <w:bottom w:val="single" w:sz="4" w:space="0" w:color="000000"/>
              <w:right w:val="single" w:sz="4" w:space="0" w:color="000000"/>
            </w:tcBorders>
            <w:vAlign w:val="center"/>
            <w:hideMark/>
          </w:tcPr>
          <w:p w:rsidR="00877FAE" w:rsidRPr="00877FAE" w:rsidRDefault="00877FAE" w:rsidP="00877FAE">
            <w:pPr>
              <w:widowControl/>
              <w:ind w:firstLine="200"/>
              <w:jc w:val="center"/>
              <w:rPr>
                <w:rFonts w:ascii="宋体" w:eastAsia="宋体" w:hAnsi="宋体" w:cs="宋体"/>
                <w:kern w:val="0"/>
                <w:szCs w:val="21"/>
              </w:rPr>
            </w:pPr>
            <w:r w:rsidRPr="00877FAE">
              <w:rPr>
                <w:rFonts w:ascii="宋体" w:eastAsia="宋体" w:hAnsi="宋体" w:cs="宋体" w:hint="eastAsia"/>
                <w:kern w:val="0"/>
                <w:szCs w:val="21"/>
              </w:rPr>
              <w:t>合  计</w:t>
            </w:r>
          </w:p>
        </w:tc>
        <w:tc>
          <w:tcPr>
            <w:tcW w:w="1599" w:type="dxa"/>
            <w:tcBorders>
              <w:top w:val="single" w:sz="4" w:space="0" w:color="000000"/>
              <w:left w:val="nil"/>
              <w:bottom w:val="single" w:sz="4" w:space="0" w:color="000000"/>
              <w:right w:val="single" w:sz="4" w:space="0" w:color="000000"/>
            </w:tcBorders>
            <w:vAlign w:val="center"/>
            <w:hideMark/>
          </w:tcPr>
          <w:p w:rsidR="00877FAE" w:rsidRPr="00877FAE" w:rsidRDefault="00877FAE" w:rsidP="00877FAE">
            <w:pPr>
              <w:widowControl/>
              <w:jc w:val="right"/>
              <w:rPr>
                <w:rFonts w:ascii="宋体" w:eastAsia="宋体" w:hAnsi="宋体" w:cs="宋体"/>
                <w:color w:val="000000"/>
                <w:kern w:val="0"/>
                <w:szCs w:val="21"/>
              </w:rPr>
            </w:pPr>
            <w:r w:rsidRPr="00877FAE">
              <w:rPr>
                <w:rFonts w:ascii="宋体" w:eastAsia="宋体" w:hAnsi="宋体" w:cs="宋体" w:hint="eastAsia"/>
                <w:color w:val="000000"/>
                <w:kern w:val="0"/>
                <w:szCs w:val="21"/>
              </w:rPr>
              <w:t>101,567.73</w:t>
            </w:r>
          </w:p>
        </w:tc>
        <w:tc>
          <w:tcPr>
            <w:tcW w:w="1587" w:type="dxa"/>
            <w:tcBorders>
              <w:top w:val="single" w:sz="4" w:space="0" w:color="000000"/>
              <w:left w:val="nil"/>
              <w:bottom w:val="single" w:sz="4" w:space="0" w:color="000000"/>
              <w:right w:val="single" w:sz="4" w:space="0" w:color="000000"/>
            </w:tcBorders>
            <w:vAlign w:val="center"/>
            <w:hideMark/>
          </w:tcPr>
          <w:p w:rsidR="00877FAE" w:rsidRPr="00877FAE" w:rsidRDefault="00877FAE" w:rsidP="00877FAE">
            <w:pPr>
              <w:widowControl/>
              <w:jc w:val="right"/>
              <w:rPr>
                <w:rFonts w:ascii="宋体" w:eastAsia="宋体" w:hAnsi="宋体" w:cs="宋体"/>
                <w:color w:val="000000"/>
                <w:kern w:val="0"/>
                <w:szCs w:val="21"/>
              </w:rPr>
            </w:pPr>
            <w:r w:rsidRPr="00877FAE">
              <w:rPr>
                <w:rFonts w:ascii="宋体" w:eastAsia="宋体" w:hAnsi="宋体" w:cs="宋体" w:hint="eastAsia"/>
                <w:color w:val="000000"/>
                <w:kern w:val="0"/>
                <w:szCs w:val="21"/>
              </w:rPr>
              <w:t>85,000.00</w:t>
            </w:r>
          </w:p>
        </w:tc>
      </w:tr>
    </w:tbl>
    <w:p w:rsidR="00877FAE" w:rsidRPr="00877FAE" w:rsidRDefault="00877FAE" w:rsidP="00877FAE">
      <w:pPr>
        <w:widowControl/>
        <w:spacing w:line="520" w:lineRule="atLeast"/>
        <w:ind w:firstLine="596"/>
        <w:rPr>
          <w:rFonts w:ascii="宋体" w:eastAsia="宋体" w:hAnsi="宋体" w:cs="宋体" w:hint="eastAsia"/>
          <w:kern w:val="0"/>
          <w:sz w:val="28"/>
          <w:szCs w:val="28"/>
        </w:rPr>
      </w:pPr>
      <w:r w:rsidRPr="00877FAE">
        <w:rPr>
          <w:rFonts w:ascii="宋体" w:eastAsia="宋体" w:hAnsi="宋体" w:cs="宋体" w:hint="eastAsia"/>
          <w:color w:val="000000"/>
          <w:kern w:val="0"/>
          <w:sz w:val="28"/>
          <w:szCs w:val="28"/>
        </w:rPr>
        <w:t>请申请人披露说明：</w:t>
      </w:r>
      <w:r w:rsidRPr="00877FAE">
        <w:rPr>
          <w:rFonts w:ascii="宋体" w:eastAsia="宋体" w:hAnsi="宋体" w:cs="宋体" w:hint="eastAsia"/>
          <w:kern w:val="0"/>
          <w:sz w:val="28"/>
          <w:szCs w:val="28"/>
        </w:rPr>
        <w:t>（1）本次募投项目的具体投资构成和合理性，是否属于资本性支出，是否使用募集资金投入，是否存在董事会前的资金投入及资金来源；（2）本次募投项目建设的预计进度安排和募集资金的预计使用进度；（3）本次募投项目的实施主体，若是非全资子公司，请说明实施方式，其他股东是否同比例增资，如不是同比例增资，请提供增资的定价依据及审计报告或评估报告；（4）预计效益的具体测算过程、测算依据及合理性；（5）结合申请人报告期内整体盈利水平较低、产能利用率逐年下降、前次募投项目未达预计效益等情况，说明本次募投项目的可行性和必要性，实施本次募投项目是否有利于增强持续盈利能力；（6）结合市场供需关系、竞</w:t>
      </w:r>
      <w:r w:rsidRPr="00877FAE">
        <w:rPr>
          <w:rFonts w:ascii="宋体" w:eastAsia="宋体" w:hAnsi="宋体" w:cs="宋体" w:hint="eastAsia"/>
          <w:kern w:val="0"/>
          <w:sz w:val="28"/>
          <w:szCs w:val="28"/>
        </w:rPr>
        <w:lastRenderedPageBreak/>
        <w:t>争状况、申请人目前在手订单及客户开发情况，说明拟如何消化新增产能以确保募投项目效益的实现；（7）本次募投项目与前次募投项目的异同，结合前次募投项目投资测算及实际资金使用情况，说明本次募投项目投资额测算的谨慎性和合理性，前次募集资金未使用完毕的原因及合理性，用于永久性补充流动资金的程序是否合法合规。</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保荐机构对上述事项进行核查，并对本次募集资金数额测算是否谨慎合理，本次发行是否符合《上市公司非公开发行股票实施细则》第二条相关规定，募集资金用途信息披露是否充分合规，风险揭示是否充分，本次发行是否可能损害上市公司及中小股东利益发表核查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请会计师对本次募投项目的具体投资构成是否属于资本性支出发表明确意见。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3.根据申请文件，申请人2016年末货币资金余额4.14亿元，资产负债率仅为5.72%，无银行贷款、债券等债务类融资。</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申请人结合货币资金的具体构成及资金用途，并与同行业上市公司资产负债率水平进行对比，披露说明本次募集资金的必要性，使用股权融资而非债务融资或自有资金实施本次募投项目的具体考虑及经济性；同时，请公司披露说明基本无负债经营的原因及合理性，是否存在过度股权融资行为。</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请保荐机构对上述事项进行核查，并对本次募集资金的必要性发表核查意见。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lastRenderedPageBreak/>
        <w:t>4.报告期内，申请人分别持有永大小贷40%股权、永隆小贷30%股权和金创担保1.63%股权，由于永大小贷和永隆小贷发生重大亏损，对申请人的盈利能力产生较大负面影响。</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申请人披露说明：（1）永大小贷、永隆小贷和金创担保的历史沿革，申请人参股上述三家公司的原因及合理性，以及与公司主业的关系；（2）永大小贷违规账外担保相关诉讼的进展情况，预计对申请人的影响；（3）申请人未来三年对上述股权追加投资或处置计划，是否继续使用自有资金或利用本次募集资金变相投资金融或类金融业务。</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请保荐机构对上述事项进行核查，并对上述事项以及本次募集资金是否符合《上市公司证券发行管理办法》第十条第（一）项、第（三）项有关规定发表明确意见。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5.根据申请文件，公司现金分红的条件之一是“公司当年实现盈利且累计未分配利润为正，且现金流充裕”，申请人在报告期内每年现金分红的金额均超过当年实现的净利润。</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请申请人披露说明：（1）报告期内持续大比例分红的原因和合理性；（2）在2015年业绩亏损的情况下进行现金分红是否符合公司章程的规定。</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请保荐机构对上述事项发表核查意见，并对申请人是否切实落实《关于进一步落实上市公司现金分红有关事项的通知》、《上市公司监管指引第3号——上市公司现金分红》的要求逐条发表核查意见。</w:t>
      </w:r>
    </w:p>
    <w:p w:rsidR="00877FAE" w:rsidRPr="00877FAE" w:rsidRDefault="00877FAE" w:rsidP="00877FAE">
      <w:pPr>
        <w:widowControl/>
        <w:spacing w:line="520" w:lineRule="atLeast"/>
        <w:ind w:firstLine="596"/>
        <w:rPr>
          <w:rFonts w:ascii="宋体" w:eastAsia="宋体" w:hAnsi="宋体" w:cs="宋体" w:hint="eastAsia"/>
          <w:kern w:val="0"/>
          <w:sz w:val="28"/>
          <w:szCs w:val="28"/>
        </w:rPr>
      </w:pPr>
      <w:r w:rsidRPr="00877FAE">
        <w:rPr>
          <w:rFonts w:ascii="宋体" w:eastAsia="宋体" w:hAnsi="宋体" w:cs="宋体" w:hint="eastAsia"/>
          <w:kern w:val="0"/>
          <w:sz w:val="28"/>
          <w:szCs w:val="28"/>
        </w:rPr>
        <w:lastRenderedPageBreak/>
        <w:t>6.控股股东陶国平参与本次认购，请保荐机构和申请人律师核查陶国平及其控制的主体等一致行动人从定价基准日前六个月至本次发行完成后六个月内是否存在减持情况或减持计划，如是，就该等情形是否违反《证券法》第四十七条以及《上市公司证券发行管理办法》第三十九条第（七）项的规定发表明确意见；如否，请出具承诺并公开披露。</w:t>
      </w:r>
    </w:p>
    <w:p w:rsidR="00877FAE" w:rsidRPr="00877FAE" w:rsidRDefault="00877FAE" w:rsidP="00877FAE">
      <w:pPr>
        <w:widowControl/>
        <w:spacing w:line="520" w:lineRule="atLeast"/>
        <w:ind w:firstLine="596"/>
        <w:rPr>
          <w:rFonts w:ascii="宋体" w:eastAsia="宋体" w:hAnsi="宋体" w:cs="宋体" w:hint="eastAsia"/>
          <w:kern w:val="0"/>
          <w:sz w:val="28"/>
          <w:szCs w:val="28"/>
        </w:rPr>
      </w:pPr>
      <w:r w:rsidRPr="00877FAE">
        <w:rPr>
          <w:rFonts w:ascii="宋体" w:eastAsia="宋体" w:hAnsi="宋体" w:cs="宋体" w:hint="eastAsia"/>
          <w:kern w:val="0"/>
          <w:sz w:val="28"/>
          <w:szCs w:val="28"/>
        </w:rPr>
        <w:t>7.请申请人结合发行对象陶国平的财务状况说明其认购本次发行股票资金来源，是否存在代持、对外募集资金、结构化融资或者直接间接使用上市公司及其关联方资金用于本次认购等情形。请保荐机构及申请人律师核查并发表意见。</w:t>
      </w:r>
    </w:p>
    <w:p w:rsidR="00877FAE" w:rsidRPr="00877FAE" w:rsidRDefault="00877FAE" w:rsidP="00877FAE">
      <w:pPr>
        <w:widowControl/>
        <w:spacing w:line="520" w:lineRule="atLeast"/>
        <w:ind w:firstLine="560"/>
        <w:rPr>
          <w:rFonts w:ascii="宋体" w:eastAsia="宋体" w:hAnsi="宋体" w:cs="宋体" w:hint="eastAsia"/>
          <w:kern w:val="0"/>
          <w:sz w:val="28"/>
          <w:szCs w:val="28"/>
        </w:rPr>
      </w:pPr>
      <w:r w:rsidRPr="00877FAE">
        <w:rPr>
          <w:rFonts w:ascii="宋体" w:eastAsia="宋体" w:hAnsi="宋体" w:cs="宋体" w:hint="eastAsia"/>
          <w:kern w:val="0"/>
          <w:sz w:val="28"/>
          <w:szCs w:val="28"/>
        </w:rPr>
        <w:t>8.请申请人说明各募集资金使用项目是否已取得所需各项业务资质、政府审批、土地权属等，如未取得，是否存在障碍。请保荐机构及申请人律师核查并发表意见。</w:t>
      </w:r>
    </w:p>
    <w:p w:rsidR="00877FAE" w:rsidRPr="00877FAE" w:rsidRDefault="00877FAE" w:rsidP="00877FAE">
      <w:pPr>
        <w:widowControl/>
        <w:snapToGrid w:val="0"/>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9.请申请人按照《关于首发及再融资、重大资产重组摊薄即期回报有关事项的指导意见》（证监会公告[2015]31号）的规定履行审议程序和信息披露义务。即期回报被摊薄的，填补回报措施与承诺的内容应明确且具有可操作性。请保荐机构对申请人落实上述规定的情况发表核查意见。</w:t>
      </w:r>
    </w:p>
    <w:p w:rsidR="00877FAE" w:rsidRPr="00877FAE" w:rsidRDefault="00877FAE" w:rsidP="00877FAE">
      <w:pPr>
        <w:widowControl/>
        <w:snapToGrid w:val="0"/>
        <w:spacing w:line="520" w:lineRule="atLeast"/>
        <w:ind w:firstLine="560"/>
        <w:jc w:val="left"/>
        <w:rPr>
          <w:rFonts w:ascii="宋体" w:eastAsia="宋体" w:hAnsi="宋体" w:cs="宋体" w:hint="eastAsia"/>
          <w:kern w:val="0"/>
          <w:sz w:val="28"/>
          <w:szCs w:val="28"/>
        </w:rPr>
      </w:pPr>
      <w:r w:rsidRPr="00877FAE">
        <w:rPr>
          <w:rFonts w:ascii="宋体" w:eastAsia="宋体" w:hAnsi="宋体" w:cs="宋体" w:hint="eastAsia"/>
          <w:kern w:val="0"/>
          <w:sz w:val="28"/>
          <w:szCs w:val="28"/>
        </w:rPr>
        <w:t>10.请申请人公开披露最近五年被证券监管部门和交易所采取处罚或监管措施的情况，以及相应整改措施；同时请保荐机构就相应事项及整改措施进行核查，并就整改效果发表核查意见。</w:t>
      </w:r>
    </w:p>
    <w:p w:rsidR="00877FAE" w:rsidRPr="00877FAE" w:rsidRDefault="00877FAE" w:rsidP="00877FAE">
      <w:pPr>
        <w:widowControl/>
        <w:spacing w:line="520" w:lineRule="atLeast"/>
        <w:jc w:val="left"/>
        <w:rPr>
          <w:rFonts w:ascii="宋体" w:eastAsia="宋体" w:hAnsi="宋体" w:cs="宋体" w:hint="eastAsia"/>
          <w:b/>
          <w:bCs/>
          <w:kern w:val="0"/>
          <w:sz w:val="28"/>
          <w:szCs w:val="28"/>
        </w:rPr>
      </w:pPr>
      <w:r w:rsidRPr="00877FAE">
        <w:rPr>
          <w:rFonts w:ascii="宋体" w:eastAsia="宋体" w:hAnsi="宋体" w:cs="宋体" w:hint="eastAsia"/>
          <w:b/>
          <w:bCs/>
          <w:kern w:val="0"/>
          <w:sz w:val="28"/>
          <w:szCs w:val="28"/>
        </w:rPr>
        <w:t xml:space="preserve"> </w:t>
      </w:r>
    </w:p>
    <w:p w:rsidR="004C63C3" w:rsidRPr="00877FAE" w:rsidRDefault="00877FAE" w:rsidP="00877FAE">
      <w:pPr>
        <w:widowControl/>
        <w:spacing w:line="520" w:lineRule="atLeast"/>
        <w:ind w:firstLine="560"/>
        <w:jc w:val="left"/>
        <w:rPr>
          <w:rFonts w:ascii="宋体" w:eastAsia="宋体" w:hAnsi="宋体" w:cs="宋体" w:hint="eastAsia"/>
          <w:b/>
          <w:bCs/>
          <w:kern w:val="0"/>
          <w:sz w:val="28"/>
          <w:szCs w:val="28"/>
        </w:rPr>
      </w:pPr>
      <w:r w:rsidRPr="00877FAE">
        <w:rPr>
          <w:rFonts w:ascii="宋体" w:eastAsia="宋体" w:hAnsi="宋体" w:cs="宋体" w:hint="eastAsia"/>
          <w:b/>
          <w:bCs/>
          <w:kern w:val="0"/>
          <w:sz w:val="28"/>
          <w:szCs w:val="28"/>
        </w:rPr>
        <w:t xml:space="preserve"> </w:t>
      </w:r>
    </w:p>
    <w:sectPr w:rsidR="004C63C3" w:rsidRPr="00877FA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63C3" w:rsidRDefault="004C63C3" w:rsidP="00877FAE">
      <w:r>
        <w:separator/>
      </w:r>
    </w:p>
  </w:endnote>
  <w:endnote w:type="continuationSeparator" w:id="1">
    <w:p w:rsidR="004C63C3" w:rsidRDefault="004C63C3" w:rsidP="00877FA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63C3" w:rsidRDefault="004C63C3" w:rsidP="00877FAE">
      <w:r>
        <w:separator/>
      </w:r>
    </w:p>
  </w:footnote>
  <w:footnote w:type="continuationSeparator" w:id="1">
    <w:p w:rsidR="004C63C3" w:rsidRDefault="004C63C3" w:rsidP="00877FA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77FAE"/>
    <w:rsid w:val="004C63C3"/>
    <w:rsid w:val="00877FA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77F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77FAE"/>
    <w:rPr>
      <w:sz w:val="18"/>
      <w:szCs w:val="18"/>
    </w:rPr>
  </w:style>
  <w:style w:type="paragraph" w:styleId="a4">
    <w:name w:val="footer"/>
    <w:basedOn w:val="a"/>
    <w:link w:val="Char0"/>
    <w:uiPriority w:val="99"/>
    <w:semiHidden/>
    <w:unhideWhenUsed/>
    <w:rsid w:val="00877FA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77FAE"/>
    <w:rPr>
      <w:sz w:val="18"/>
      <w:szCs w:val="18"/>
    </w:rPr>
  </w:style>
  <w:style w:type="paragraph" w:customStyle="1" w:styleId="p0">
    <w:name w:val="p0"/>
    <w:basedOn w:val="a"/>
    <w:rsid w:val="00877FAE"/>
    <w:pPr>
      <w:widowControl/>
      <w:spacing w:before="100" w:beforeAutospacing="1" w:after="100" w:afterAutospacing="1"/>
      <w:jc w:val="left"/>
    </w:pPr>
    <w:rPr>
      <w:rFonts w:ascii="宋体" w:eastAsia="宋体" w:hAnsi="宋体" w:cs="宋体"/>
      <w:kern w:val="0"/>
      <w:sz w:val="24"/>
      <w:szCs w:val="24"/>
    </w:rPr>
  </w:style>
  <w:style w:type="paragraph" w:customStyle="1" w:styleId="p17">
    <w:name w:val="p17"/>
    <w:basedOn w:val="a"/>
    <w:rsid w:val="00877FA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310410070">
      <w:bodyDiv w:val="1"/>
      <w:marLeft w:val="0"/>
      <w:marRight w:val="0"/>
      <w:marTop w:val="0"/>
      <w:marBottom w:val="0"/>
      <w:divBdr>
        <w:top w:val="none" w:sz="0" w:space="0" w:color="auto"/>
        <w:left w:val="none" w:sz="0" w:space="0" w:color="auto"/>
        <w:bottom w:val="none" w:sz="0" w:space="0" w:color="auto"/>
        <w:right w:val="none" w:sz="0" w:space="0" w:color="auto"/>
      </w:divBdr>
      <w:divsChild>
        <w:div w:id="1051534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F9032-384F-46D8-9174-F299BA001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1998</Words>
  <Characters>11394</Characters>
  <Application>Microsoft Office Word</Application>
  <DocSecurity>0</DocSecurity>
  <Lines>94</Lines>
  <Paragraphs>26</Paragraphs>
  <ScaleCrop>false</ScaleCrop>
  <Company>Lenovo (Beijing) Limited</Company>
  <LinksUpToDate>false</LinksUpToDate>
  <CharactersWithSpaces>13366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csrc</dc:creator>
  <cp:keywords/>
  <dc:description/>
  <cp:lastModifiedBy>csrc</cp:lastModifiedBy>
  <cp:revision>2</cp:revision>
  <dcterms:created xsi:type="dcterms:W3CDTF">2017-04-14T06:53:00Z</dcterms:created>
  <dcterms:modified xsi:type="dcterms:W3CDTF">2017-04-14T06:55:00Z</dcterms:modified>
</cp:coreProperties>
</file>