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039" w:rsidRPr="003906E3" w:rsidRDefault="00977271" w:rsidP="003906E3">
      <w:pPr>
        <w:tabs>
          <w:tab w:val="left" w:pos="1080"/>
        </w:tabs>
        <w:spacing w:line="460" w:lineRule="exact"/>
        <w:ind w:firstLineChars="179" w:firstLine="575"/>
        <w:jc w:val="center"/>
        <w:rPr>
          <w:b/>
          <w:sz w:val="32"/>
        </w:rPr>
      </w:pPr>
      <w:r>
        <w:rPr>
          <w:rFonts w:hint="eastAsia"/>
          <w:b/>
          <w:sz w:val="32"/>
        </w:rPr>
        <w:t>浙江环新氟材料</w:t>
      </w:r>
      <w:r w:rsidR="00C6445C" w:rsidRPr="00C6445C">
        <w:rPr>
          <w:rFonts w:hint="eastAsia"/>
          <w:b/>
          <w:sz w:val="32"/>
        </w:rPr>
        <w:t>股份有限公司</w:t>
      </w:r>
      <w:r w:rsidR="00744C7E">
        <w:rPr>
          <w:rFonts w:hint="eastAsia"/>
          <w:b/>
          <w:sz w:val="32"/>
        </w:rPr>
        <w:t>创业板</w:t>
      </w:r>
      <w:r w:rsidR="00294039">
        <w:rPr>
          <w:rFonts w:hint="eastAsia"/>
          <w:b/>
          <w:sz w:val="32"/>
        </w:rPr>
        <w:t>首次公开发行股票申请文件反馈意见</w:t>
      </w:r>
    </w:p>
    <w:p w:rsidR="00294039" w:rsidRDefault="00294039" w:rsidP="00294039">
      <w:pPr>
        <w:spacing w:line="500" w:lineRule="exact"/>
        <w:jc w:val="center"/>
        <w:rPr>
          <w:sz w:val="28"/>
        </w:rPr>
      </w:pPr>
    </w:p>
    <w:p w:rsidR="00294039" w:rsidRDefault="00977271" w:rsidP="00294039">
      <w:pPr>
        <w:pStyle w:val="leo"/>
        <w:spacing w:beforeLines="0" w:line="440" w:lineRule="exact"/>
        <w:rPr>
          <w:rFonts w:ascii="宋体" w:hAnsi="宋体"/>
          <w:sz w:val="28"/>
        </w:rPr>
      </w:pPr>
      <w:r>
        <w:rPr>
          <w:rFonts w:ascii="宋体" w:hAnsi="宋体" w:hint="eastAsia"/>
          <w:sz w:val="28"/>
        </w:rPr>
        <w:t>海际证券有限责任公司</w:t>
      </w:r>
      <w:r w:rsidR="00294039">
        <w:rPr>
          <w:rFonts w:ascii="宋体" w:hAnsi="宋体" w:hint="eastAsia"/>
          <w:sz w:val="28"/>
        </w:rPr>
        <w:t>：</w:t>
      </w:r>
    </w:p>
    <w:p w:rsidR="00294039" w:rsidRDefault="00294039" w:rsidP="00294039">
      <w:pPr>
        <w:pStyle w:val="leo"/>
        <w:spacing w:beforeLines="0" w:line="440" w:lineRule="exact"/>
        <w:rPr>
          <w:rFonts w:ascii="宋体" w:hAnsi="宋体"/>
          <w:sz w:val="28"/>
        </w:rPr>
      </w:pPr>
    </w:p>
    <w:p w:rsidR="00294039" w:rsidRDefault="00294039" w:rsidP="00294039">
      <w:pPr>
        <w:pStyle w:val="leo"/>
        <w:spacing w:beforeLines="0" w:line="440" w:lineRule="exact"/>
        <w:rPr>
          <w:rFonts w:ascii="宋体" w:hAnsi="宋体"/>
          <w:sz w:val="28"/>
        </w:rPr>
      </w:pPr>
      <w:r>
        <w:rPr>
          <w:rFonts w:ascii="宋体" w:hAnsi="宋体" w:hint="eastAsia"/>
          <w:sz w:val="28"/>
        </w:rPr>
        <w:t xml:space="preserve">     </w:t>
      </w:r>
      <w:r>
        <w:rPr>
          <w:rFonts w:hint="eastAsia"/>
          <w:color w:val="000000"/>
          <w:sz w:val="28"/>
        </w:rPr>
        <w:t>现对你公司推荐的</w:t>
      </w:r>
      <w:r w:rsidR="00977271" w:rsidRPr="00977271">
        <w:rPr>
          <w:rFonts w:hint="eastAsia"/>
          <w:color w:val="000000"/>
          <w:sz w:val="28"/>
        </w:rPr>
        <w:t>浙江环新氟材料股份有限公司</w:t>
      </w:r>
      <w:r>
        <w:rPr>
          <w:rFonts w:ascii="宋体" w:hAnsi="宋体" w:hint="eastAsia"/>
          <w:sz w:val="28"/>
        </w:rPr>
        <w:t>（以下简称“公司”或“发行人”）首次公开发行股票并在创业板上市申请文件提出反馈意见，请你公司在30日内对下列问题逐项落实并提供书面回复和电子文档。若涉及对招股说明书的修改，请以楷体加粗标明。我会收到你公司的回复后，将根据情况决定是否再次向你公司发出反馈意见。如在30日内不能提供书面回复，请向我会提交延期回复的申请。若对本反馈意见有任何问题，请致电我会发行监管部审核员。</w:t>
      </w:r>
    </w:p>
    <w:p w:rsidR="00294039" w:rsidRDefault="00294039" w:rsidP="00294039">
      <w:pPr>
        <w:pStyle w:val="leo"/>
        <w:spacing w:beforeLines="0" w:line="440" w:lineRule="exact"/>
        <w:rPr>
          <w:rFonts w:ascii="宋体" w:hAnsi="宋体"/>
          <w:sz w:val="30"/>
        </w:rPr>
      </w:pPr>
    </w:p>
    <w:p w:rsidR="00294039" w:rsidRDefault="00294039" w:rsidP="00294039">
      <w:pPr>
        <w:spacing w:line="460" w:lineRule="exact"/>
        <w:ind w:left="643"/>
        <w:rPr>
          <w:rFonts w:eastAsia="黑体"/>
          <w:b/>
          <w:sz w:val="32"/>
        </w:rPr>
      </w:pPr>
      <w:r>
        <w:rPr>
          <w:rFonts w:eastAsia="黑体" w:hint="eastAsia"/>
          <w:b/>
          <w:sz w:val="32"/>
        </w:rPr>
        <w:t>一、规范性问题</w:t>
      </w:r>
    </w:p>
    <w:p w:rsidR="008E624A" w:rsidRDefault="0009544A" w:rsidP="0009544A">
      <w:pPr>
        <w:spacing w:line="440" w:lineRule="exact"/>
        <w:ind w:leftChars="-9" w:left="-19" w:firstLineChars="200" w:firstLine="560"/>
        <w:rPr>
          <w:rFonts w:ascii="宋体" w:hAnsi="宋体"/>
          <w:sz w:val="28"/>
        </w:rPr>
      </w:pPr>
      <w:r>
        <w:rPr>
          <w:rFonts w:ascii="宋体" w:hAnsi="宋体" w:hint="eastAsia"/>
          <w:sz w:val="28"/>
        </w:rPr>
        <w:t>1</w:t>
      </w:r>
      <w:r w:rsidRPr="0009544A">
        <w:rPr>
          <w:rFonts w:ascii="宋体" w:hAnsi="宋体" w:hint="eastAsia"/>
          <w:sz w:val="28"/>
        </w:rPr>
        <w:t>、据招股说明书披露，2012年至2014年，公司四氟丙醇产品销售收入分别为9,232.64万元，6,953.63万元，4,282.64万元</w:t>
      </w:r>
      <w:r w:rsidR="008E624A">
        <w:rPr>
          <w:rFonts w:ascii="宋体" w:hAnsi="宋体" w:hint="eastAsia"/>
          <w:sz w:val="28"/>
        </w:rPr>
        <w:t>,</w:t>
      </w:r>
      <w:r w:rsidRPr="0009544A">
        <w:rPr>
          <w:rFonts w:ascii="宋体" w:hAnsi="宋体" w:hint="eastAsia"/>
          <w:sz w:val="28"/>
        </w:rPr>
        <w:t>占当年营业收入的比例分别为65.48%、65.54%及47.81%</w:t>
      </w:r>
      <w:r w:rsidR="008E624A">
        <w:rPr>
          <w:rFonts w:ascii="宋体" w:hAnsi="宋体" w:hint="eastAsia"/>
          <w:sz w:val="28"/>
        </w:rPr>
        <w:t>,</w:t>
      </w:r>
      <w:r w:rsidRPr="0009544A">
        <w:rPr>
          <w:rFonts w:ascii="宋体" w:hAnsi="宋体" w:hint="eastAsia"/>
          <w:sz w:val="28"/>
        </w:rPr>
        <w:t>2014年度较2013年度下降38.41%，2013年度较2012年度下降24.68%。近三年公司营业收入下降主要由于四氟丙醇销售收入下降所致。</w:t>
      </w:r>
      <w:r w:rsidR="0017269D">
        <w:rPr>
          <w:rFonts w:ascii="宋体" w:hAnsi="宋体" w:hint="eastAsia"/>
          <w:sz w:val="28"/>
        </w:rPr>
        <w:t>未来，公司将重点拓展氟硅橡胶（FVMQ）和新型第四代汽车空调制冷剂四氟丙烯（HFO－1234yf）等产品。</w:t>
      </w:r>
    </w:p>
    <w:p w:rsidR="0009544A" w:rsidRPr="0009544A" w:rsidRDefault="0009544A" w:rsidP="0009544A">
      <w:pPr>
        <w:spacing w:line="440" w:lineRule="exact"/>
        <w:ind w:leftChars="-9" w:left="-19" w:firstLineChars="200" w:firstLine="560"/>
        <w:rPr>
          <w:rFonts w:ascii="宋体" w:hAnsi="宋体"/>
          <w:sz w:val="28"/>
        </w:rPr>
      </w:pPr>
      <w:r w:rsidRPr="0009544A">
        <w:rPr>
          <w:rFonts w:ascii="宋体" w:hAnsi="宋体" w:hint="eastAsia"/>
          <w:sz w:val="28"/>
        </w:rPr>
        <w:t>请发行人量化分析四氟丙醇</w:t>
      </w:r>
      <w:r w:rsidR="00A17AFB">
        <w:rPr>
          <w:rFonts w:ascii="宋体" w:hAnsi="宋体" w:hint="eastAsia"/>
          <w:sz w:val="28"/>
        </w:rPr>
        <w:t>、氟硅橡胶、四氟丙烯</w:t>
      </w:r>
      <w:r w:rsidRPr="0009544A">
        <w:rPr>
          <w:rFonts w:ascii="宋体" w:hAnsi="宋体" w:hint="eastAsia"/>
          <w:sz w:val="28"/>
        </w:rPr>
        <w:t>的市场容量及报告期内供需及价格的变化</w:t>
      </w:r>
      <w:r w:rsidR="0017269D">
        <w:rPr>
          <w:rFonts w:ascii="宋体" w:hAnsi="宋体" w:hint="eastAsia"/>
          <w:sz w:val="28"/>
        </w:rPr>
        <w:t>情况，结合数据说明近三年公司四氟丙醇产品销售收入下降的原因，</w:t>
      </w:r>
      <w:r w:rsidRPr="0009544A">
        <w:rPr>
          <w:rFonts w:ascii="宋体" w:hAnsi="宋体" w:hint="eastAsia"/>
          <w:sz w:val="28"/>
        </w:rPr>
        <w:t>说明</w:t>
      </w:r>
      <w:r w:rsidR="008E624A">
        <w:rPr>
          <w:rFonts w:ascii="宋体" w:hAnsi="宋体" w:hint="eastAsia"/>
          <w:sz w:val="28"/>
        </w:rPr>
        <w:t>其</w:t>
      </w:r>
      <w:r w:rsidRPr="0009544A">
        <w:rPr>
          <w:rFonts w:ascii="宋体" w:hAnsi="宋体" w:hint="eastAsia"/>
          <w:sz w:val="28"/>
        </w:rPr>
        <w:t>市场环境是否已发生重大变化</w:t>
      </w:r>
      <w:r w:rsidR="0017269D">
        <w:rPr>
          <w:rFonts w:ascii="宋体" w:hAnsi="宋体" w:hint="eastAsia"/>
          <w:sz w:val="28"/>
        </w:rPr>
        <w:t>，发行人的经营模式、产品或服务的品种结构是否已经或者将发生重大变化</w:t>
      </w:r>
      <w:r w:rsidRPr="0009544A">
        <w:rPr>
          <w:rFonts w:ascii="宋体" w:hAnsi="宋体" w:hint="eastAsia"/>
          <w:sz w:val="28"/>
        </w:rPr>
        <w:t>。如有，</w:t>
      </w:r>
      <w:r w:rsidR="00931DC4">
        <w:rPr>
          <w:rFonts w:ascii="宋体" w:hAnsi="宋体" w:hint="eastAsia"/>
          <w:sz w:val="28"/>
        </w:rPr>
        <w:t>请详细分析发行人业务转型的基本情况，包括但不限于人员与技术储备、市场前景、</w:t>
      </w:r>
      <w:r w:rsidR="00D42DCC">
        <w:rPr>
          <w:rFonts w:ascii="宋体" w:hAnsi="宋体" w:hint="eastAsia"/>
          <w:sz w:val="28"/>
        </w:rPr>
        <w:t>机遇与风险等，并</w:t>
      </w:r>
      <w:r w:rsidRPr="0009544A">
        <w:rPr>
          <w:rFonts w:ascii="宋体" w:hAnsi="宋体" w:hint="eastAsia"/>
          <w:sz w:val="28"/>
        </w:rPr>
        <w:t>在重大事项提示与风险因素中进行补充披露。请保荐机构对上述事项进行核查，说明核查过程并发表核查意见。</w:t>
      </w:r>
    </w:p>
    <w:p w:rsidR="008E624A" w:rsidRDefault="0009544A" w:rsidP="00977271">
      <w:pPr>
        <w:spacing w:line="440" w:lineRule="exact"/>
        <w:ind w:leftChars="-9" w:left="-19" w:firstLineChars="200" w:firstLine="560"/>
        <w:rPr>
          <w:rFonts w:ascii="宋体" w:hAnsi="宋体"/>
          <w:sz w:val="28"/>
        </w:rPr>
      </w:pPr>
      <w:r>
        <w:rPr>
          <w:rFonts w:ascii="宋体" w:hAnsi="宋体" w:hint="eastAsia"/>
          <w:sz w:val="28"/>
        </w:rPr>
        <w:t>2</w:t>
      </w:r>
      <w:r w:rsidR="00977271">
        <w:rPr>
          <w:rFonts w:ascii="宋体" w:hAnsi="宋体" w:hint="eastAsia"/>
          <w:sz w:val="28"/>
        </w:rPr>
        <w:t>、申报材料显示，</w:t>
      </w:r>
      <w:r w:rsidR="00977271" w:rsidRPr="00977271">
        <w:rPr>
          <w:rFonts w:ascii="宋体" w:hAnsi="宋体" w:hint="eastAsia"/>
          <w:sz w:val="28"/>
        </w:rPr>
        <w:t>发行人股东浙江三环的前身为永康县科委建筑材料厂（以下简称“科委建材厂”）和永康县科委致冷剂厂（以下</w:t>
      </w:r>
      <w:r w:rsidR="00977271" w:rsidRPr="00977271">
        <w:rPr>
          <w:rFonts w:ascii="宋体" w:hAnsi="宋体" w:hint="eastAsia"/>
          <w:sz w:val="28"/>
        </w:rPr>
        <w:lastRenderedPageBreak/>
        <w:t>简称“科委致冷剂厂”），1995年11月3日，永康市科学技术委员会、永康市花街镇人民政府将上述两厂转让给时任厂长的方明山。1996年4月，方明山将科委建材厂和科委致冷剂厂注销。</w:t>
      </w:r>
    </w:p>
    <w:p w:rsidR="00A458A4" w:rsidRDefault="00977271" w:rsidP="00977271">
      <w:pPr>
        <w:spacing w:line="440" w:lineRule="exact"/>
        <w:ind w:leftChars="-9" w:left="-19" w:firstLineChars="200" w:firstLine="560"/>
        <w:rPr>
          <w:rFonts w:ascii="宋体" w:hAnsi="宋体"/>
          <w:sz w:val="28"/>
        </w:rPr>
      </w:pPr>
      <w:r w:rsidRPr="00977271">
        <w:rPr>
          <w:rFonts w:ascii="宋体" w:hAnsi="宋体" w:hint="eastAsia"/>
          <w:sz w:val="28"/>
        </w:rPr>
        <w:t>请发行人</w:t>
      </w:r>
      <w:r w:rsidR="00B05764">
        <w:rPr>
          <w:rFonts w:ascii="宋体" w:hAnsi="宋体" w:hint="eastAsia"/>
          <w:sz w:val="28"/>
        </w:rPr>
        <w:t>：</w:t>
      </w:r>
      <w:r w:rsidRPr="00977271">
        <w:rPr>
          <w:rFonts w:ascii="宋体" w:hAnsi="宋体" w:hint="eastAsia"/>
          <w:sz w:val="28"/>
        </w:rPr>
        <w:t>（1）补充说明科委建材厂和科委致冷剂厂的基本情况，改制过程中的清产核资情况，</w:t>
      </w:r>
      <w:r w:rsidR="008E624A" w:rsidRPr="00977271">
        <w:rPr>
          <w:rFonts w:ascii="宋体" w:hAnsi="宋体" w:hint="eastAsia"/>
          <w:sz w:val="28"/>
        </w:rPr>
        <w:t>改制过程中的主要资产、负债和人员处置情况；</w:t>
      </w:r>
      <w:r w:rsidRPr="00977271">
        <w:rPr>
          <w:rFonts w:ascii="宋体" w:hAnsi="宋体" w:hint="eastAsia"/>
          <w:sz w:val="28"/>
        </w:rPr>
        <w:t>应收账款248.75万元及其他应收款63.38万元的欠款方，该款项无法收回的原因；科委建材厂和科委致冷剂厂存续过程中是否存在重大违法违规行为；上述两家集体企业改制过程是否履行了必要的法律程序、</w:t>
      </w:r>
      <w:r>
        <w:rPr>
          <w:rFonts w:ascii="宋体" w:hAnsi="宋体" w:hint="eastAsia"/>
          <w:sz w:val="28"/>
        </w:rPr>
        <w:t>是否在有权机关备案或取得批准，是否需要有权政府部门进行确认，</w:t>
      </w:r>
      <w:r w:rsidRPr="00977271">
        <w:rPr>
          <w:rFonts w:ascii="宋体" w:hAnsi="宋体" w:hint="eastAsia"/>
          <w:sz w:val="28"/>
        </w:rPr>
        <w:t>是否存在集体资产流失、是否存在争议或潜在纠纷。（2）说明方明山注销科委建材厂和科委致冷剂厂的原因，注销履行程序是否合法合规、注销后资产处置情况、是否存在争议或潜在纠纷。请保荐机构和律师对上述事项进行核查，说明核查过程并发表核查意见。</w:t>
      </w:r>
    </w:p>
    <w:p w:rsidR="008E624A" w:rsidRDefault="004B1184" w:rsidP="00977271">
      <w:pPr>
        <w:spacing w:line="440" w:lineRule="exact"/>
        <w:ind w:leftChars="-9" w:left="-19" w:firstLineChars="200" w:firstLine="560"/>
        <w:rPr>
          <w:rFonts w:ascii="宋体" w:hAnsi="宋体"/>
          <w:sz w:val="28"/>
        </w:rPr>
      </w:pPr>
      <w:r>
        <w:rPr>
          <w:rFonts w:ascii="宋体" w:hAnsi="宋体" w:hint="eastAsia"/>
          <w:sz w:val="28"/>
        </w:rPr>
        <w:t>3</w:t>
      </w:r>
      <w:r w:rsidR="00977271">
        <w:rPr>
          <w:rFonts w:ascii="宋体" w:hAnsi="宋体" w:hint="eastAsia"/>
          <w:sz w:val="28"/>
        </w:rPr>
        <w:t>、申报材料显示，</w:t>
      </w:r>
      <w:r w:rsidR="00977271" w:rsidRPr="00977271">
        <w:rPr>
          <w:rFonts w:ascii="宋体" w:hAnsi="宋体" w:hint="eastAsia"/>
          <w:sz w:val="28"/>
        </w:rPr>
        <w:t>方明山以厂房、三氟乙烷等原料及现金出资设立了浙江省永康市科委致冷剂厂（以下简称“新科委致冷剂厂”）；以注塑机等机器设备出资设立了浙江省永康市科委建筑材料厂（以下简称“新科委建材厂”）。1997年5月，新科委致冷剂厂改制为浙江三环，改制后进行了多次增资与股权转让。</w:t>
      </w:r>
    </w:p>
    <w:p w:rsidR="00977271" w:rsidRPr="00977271" w:rsidRDefault="00977271" w:rsidP="00977271">
      <w:pPr>
        <w:spacing w:line="440" w:lineRule="exact"/>
        <w:ind w:leftChars="-9" w:left="-19" w:firstLineChars="200" w:firstLine="560"/>
        <w:rPr>
          <w:rFonts w:ascii="宋体" w:hAnsi="宋体"/>
          <w:sz w:val="28"/>
        </w:rPr>
      </w:pPr>
      <w:r w:rsidRPr="00977271">
        <w:rPr>
          <w:rFonts w:ascii="宋体" w:hAnsi="宋体" w:hint="eastAsia"/>
          <w:sz w:val="28"/>
        </w:rPr>
        <w:t>请发行人</w:t>
      </w:r>
      <w:r w:rsidR="00B05764">
        <w:rPr>
          <w:rFonts w:ascii="宋体" w:hAnsi="宋体" w:hint="eastAsia"/>
          <w:sz w:val="28"/>
        </w:rPr>
        <w:t>：</w:t>
      </w:r>
      <w:r>
        <w:rPr>
          <w:rFonts w:ascii="宋体" w:hAnsi="宋体" w:hint="eastAsia"/>
          <w:sz w:val="28"/>
        </w:rPr>
        <w:t>（1）</w:t>
      </w:r>
      <w:r w:rsidRPr="00977271">
        <w:rPr>
          <w:rFonts w:ascii="宋体" w:hAnsi="宋体" w:hint="eastAsia"/>
          <w:sz w:val="28"/>
        </w:rPr>
        <w:t>说明方明山设立新科委致冷剂厂、新科委建材厂的出资方式、出资比例</w:t>
      </w:r>
      <w:r w:rsidR="00B05764">
        <w:rPr>
          <w:rFonts w:ascii="宋体" w:hAnsi="宋体" w:hint="eastAsia"/>
          <w:sz w:val="28"/>
        </w:rPr>
        <w:t>相关手续</w:t>
      </w:r>
      <w:r w:rsidRPr="00977271">
        <w:rPr>
          <w:rFonts w:ascii="宋体" w:hAnsi="宋体" w:hint="eastAsia"/>
          <w:sz w:val="28"/>
        </w:rPr>
        <w:t>是否符合当时相关法律的规定；新科委致冷剂厂改制为浙江三环是否履行了必要的法律程序</w:t>
      </w:r>
      <w:r>
        <w:rPr>
          <w:rFonts w:ascii="宋体" w:hAnsi="宋体" w:hint="eastAsia"/>
          <w:sz w:val="28"/>
        </w:rPr>
        <w:t>。（2）</w:t>
      </w:r>
      <w:r w:rsidR="00B05764">
        <w:rPr>
          <w:rFonts w:ascii="宋体" w:hAnsi="宋体" w:hint="eastAsia"/>
          <w:sz w:val="28"/>
        </w:rPr>
        <w:t>说明</w:t>
      </w:r>
      <w:r w:rsidRPr="00977271">
        <w:rPr>
          <w:rFonts w:ascii="宋体" w:hAnsi="宋体" w:hint="eastAsia"/>
          <w:sz w:val="28"/>
        </w:rPr>
        <w:t>浙江三环自然人股东的出资资金来源，浙江三环</w:t>
      </w:r>
      <w:r>
        <w:rPr>
          <w:rFonts w:ascii="宋体" w:hAnsi="宋体" w:hint="eastAsia"/>
          <w:sz w:val="28"/>
        </w:rPr>
        <w:t>股东</w:t>
      </w:r>
      <w:r w:rsidRPr="00977271">
        <w:rPr>
          <w:rFonts w:ascii="宋体" w:hAnsi="宋体" w:hint="eastAsia"/>
          <w:sz w:val="28"/>
        </w:rPr>
        <w:t>历次股权转让及增资的原因和背景，是否履行相应的审批、评估、备案等手续，转让方式是否符合有关法律法规的规定，是否存在争议或潜在纠纷。请保荐机构和律师对上述事项进行核查，说明核查过程并发表核查意见。</w:t>
      </w:r>
    </w:p>
    <w:p w:rsidR="008E624A" w:rsidRDefault="004B1184" w:rsidP="00977271">
      <w:pPr>
        <w:spacing w:line="460" w:lineRule="exact"/>
        <w:ind w:leftChars="-9" w:left="-19" w:firstLineChars="200" w:firstLine="560"/>
        <w:rPr>
          <w:rFonts w:ascii="宋体" w:hAnsi="宋体"/>
          <w:sz w:val="28"/>
        </w:rPr>
      </w:pPr>
      <w:r>
        <w:rPr>
          <w:rFonts w:ascii="宋体" w:hAnsi="宋体" w:hint="eastAsia"/>
          <w:sz w:val="28"/>
        </w:rPr>
        <w:t>4</w:t>
      </w:r>
      <w:r w:rsidR="00977271" w:rsidRPr="00977271">
        <w:rPr>
          <w:rFonts w:ascii="宋体" w:hAnsi="宋体" w:hint="eastAsia"/>
          <w:sz w:val="28"/>
        </w:rPr>
        <w:t>、</w:t>
      </w:r>
      <w:r w:rsidR="00977271">
        <w:rPr>
          <w:rFonts w:ascii="宋体" w:hAnsi="宋体" w:hint="eastAsia"/>
          <w:sz w:val="28"/>
        </w:rPr>
        <w:t>申报材料显示，</w:t>
      </w:r>
      <w:r w:rsidR="00977271" w:rsidRPr="00977271">
        <w:rPr>
          <w:rFonts w:ascii="宋体" w:hAnsi="宋体" w:hint="eastAsia"/>
          <w:sz w:val="28"/>
        </w:rPr>
        <w:t>发行人于2002年11月，由浙江三环和自然人张永明、司林旭以货币资金共同出资设立，其后通过增资和股权转让，引进多名自然人股东。</w:t>
      </w:r>
    </w:p>
    <w:p w:rsidR="00977271" w:rsidRDefault="00977271" w:rsidP="00977271">
      <w:pPr>
        <w:spacing w:line="460" w:lineRule="exact"/>
        <w:ind w:leftChars="-9" w:left="-19" w:firstLineChars="200" w:firstLine="560"/>
        <w:rPr>
          <w:rFonts w:ascii="宋体" w:hAnsi="宋体"/>
          <w:sz w:val="28"/>
        </w:rPr>
      </w:pPr>
      <w:r w:rsidRPr="00977271">
        <w:rPr>
          <w:rFonts w:ascii="宋体" w:hAnsi="宋体" w:hint="eastAsia"/>
          <w:sz w:val="28"/>
        </w:rPr>
        <w:t>请发行人</w:t>
      </w:r>
      <w:r w:rsidR="00B05764">
        <w:rPr>
          <w:rFonts w:ascii="宋体" w:hAnsi="宋体" w:hint="eastAsia"/>
          <w:sz w:val="28"/>
        </w:rPr>
        <w:t>：</w:t>
      </w:r>
      <w:r w:rsidRPr="00977271">
        <w:rPr>
          <w:rFonts w:ascii="宋体" w:hAnsi="宋体" w:hint="eastAsia"/>
          <w:sz w:val="28"/>
        </w:rPr>
        <w:t>（1）补充说明自然人股东的职业经历和背景，历次增资的原因、定价依据，出资资金来源，是否存在委托持股或其他利益安排；自然人股东之间及其与发行人、发行人控股股东、实际控制人、</w:t>
      </w:r>
      <w:r w:rsidRPr="00977271">
        <w:rPr>
          <w:rFonts w:ascii="宋体" w:hAnsi="宋体" w:hint="eastAsia"/>
          <w:sz w:val="28"/>
        </w:rPr>
        <w:lastRenderedPageBreak/>
        <w:t>董事、监事、高级管理人员之间的关联关系。（2）说明自然人股东历次股权转让的原因和背景，股权转让价格、定价依据及合理性、价款的支付情况，转让是否履行相应的审批、评估、备案手续，转让方式是否符合有关法律法规的规定。自然人股东在历次股权转让、整体变更为股份有限公司、股利分配中需纳税的金额及是否履行缴纳个人所得税义务。（3）说明在设立验资时未建立财务账目的原因，发行人设立以来财务会计制度的执行及规范情况。请保荐机构和律师对上述问题进行核查，说明核查过程并发表核查意见。</w:t>
      </w:r>
    </w:p>
    <w:p w:rsidR="00DB76CE" w:rsidRDefault="004B1184" w:rsidP="00330B7F">
      <w:pPr>
        <w:spacing w:line="460" w:lineRule="exact"/>
        <w:ind w:leftChars="-9" w:left="-19" w:firstLineChars="200" w:firstLine="560"/>
        <w:rPr>
          <w:rFonts w:ascii="宋体" w:hAnsi="宋体"/>
          <w:sz w:val="28"/>
        </w:rPr>
      </w:pPr>
      <w:r>
        <w:rPr>
          <w:rFonts w:ascii="宋体" w:hAnsi="宋体" w:hint="eastAsia"/>
          <w:sz w:val="28"/>
        </w:rPr>
        <w:t>5</w:t>
      </w:r>
      <w:r w:rsidR="00330B7F">
        <w:rPr>
          <w:rFonts w:ascii="宋体" w:hAnsi="宋体" w:hint="eastAsia"/>
          <w:sz w:val="28"/>
        </w:rPr>
        <w:t>、据招股说明书披露，</w:t>
      </w:r>
      <w:r w:rsidR="00330B7F" w:rsidRPr="00330B7F">
        <w:rPr>
          <w:rFonts w:ascii="宋体" w:hAnsi="宋体" w:hint="eastAsia"/>
          <w:sz w:val="28"/>
        </w:rPr>
        <w:t>发行人进行过一次重大资产重组，为浙江环新向浙江三环收购除HCFC-141b、HCFC-142b外与氟化工相关的经营性资产。报告期内，发行人存在向浙江三环租赁房产、汽车、锅炉，采购备品备件、保安服务等经常性关联交易，2012－2014年度，交易金额合计为129.22万元、104.30万元、135.51万元。</w:t>
      </w:r>
    </w:p>
    <w:p w:rsidR="00330B7F" w:rsidRDefault="00330B7F" w:rsidP="00330B7F">
      <w:pPr>
        <w:spacing w:line="460" w:lineRule="exact"/>
        <w:ind w:leftChars="-9" w:left="-19" w:firstLineChars="200" w:firstLine="560"/>
        <w:rPr>
          <w:rFonts w:ascii="宋体" w:hAnsi="宋体"/>
          <w:sz w:val="28"/>
        </w:rPr>
      </w:pPr>
      <w:r w:rsidRPr="00330B7F">
        <w:rPr>
          <w:rFonts w:ascii="宋体" w:hAnsi="宋体" w:hint="eastAsia"/>
          <w:sz w:val="28"/>
        </w:rPr>
        <w:t>请发行人</w:t>
      </w:r>
      <w:r w:rsidR="00B05764">
        <w:rPr>
          <w:rFonts w:ascii="宋体" w:hAnsi="宋体" w:hint="eastAsia"/>
          <w:sz w:val="28"/>
        </w:rPr>
        <w:t>：</w:t>
      </w:r>
      <w:r w:rsidRPr="00330B7F">
        <w:rPr>
          <w:rFonts w:ascii="宋体" w:hAnsi="宋体" w:hint="eastAsia"/>
          <w:sz w:val="28"/>
        </w:rPr>
        <w:t>（1）补充说明重大资产重组前浙江环新与浙江三环的具体运营情况，包括但不限于主营业务、产品、工艺路线、生产及办</w:t>
      </w:r>
      <w:r w:rsidR="00B05764">
        <w:rPr>
          <w:rFonts w:ascii="宋体" w:hAnsi="宋体" w:hint="eastAsia"/>
          <w:sz w:val="28"/>
        </w:rPr>
        <w:t>公</w:t>
      </w:r>
      <w:r w:rsidRPr="00330B7F">
        <w:rPr>
          <w:rFonts w:ascii="宋体" w:hAnsi="宋体" w:hint="eastAsia"/>
          <w:sz w:val="28"/>
        </w:rPr>
        <w:t>场所、供应商、客户、资产、收入、利润等情况。重组前浙江环新与浙江三环之间存在的资产、业务和资金往来情况；是否存在共享管理平台、研发设备和专利技术、采购和销售渠道等情形。（2）说明重组后浙江三环的业务定位及其与发行人的具体关系、拥有的资产和人员情况、办公地点与发行人的位置关系；重组后由发行人承接的业务、资产、人员的具体情况，是否存在发行人员工仍在浙江三环任职的情形；</w:t>
      </w:r>
      <w:r w:rsidR="00DB76CE" w:rsidRPr="00330B7F">
        <w:rPr>
          <w:rFonts w:ascii="宋体" w:hAnsi="宋体" w:hint="eastAsia"/>
          <w:sz w:val="28"/>
        </w:rPr>
        <w:t>2014年浙江三环大幅亏损的原因及持续性；</w:t>
      </w:r>
      <w:r w:rsidRPr="00330B7F">
        <w:rPr>
          <w:rFonts w:ascii="宋体" w:hAnsi="宋体" w:hint="eastAsia"/>
          <w:sz w:val="28"/>
        </w:rPr>
        <w:t>结合上述情况，补充说明重组是否彻底、是否存在严重影响发行人独立性的情形。（3）说明评估中土地使用权增值543.23万的依据及合理性，结合评估情况说明本次重大资产重组定价的合理性及公允性。（4）分单项说明重组后发行人向浙江三环租赁房产、汽车、锅炉，采购备品备件、保安服务等，而不是将相关资产业务整合进发行人主体的原因及合理性。比较市场可比的交易价格说明该关联交易的定价是否公允，是否存在关联方替发行人承担成本费用以及其他向发行人输送利益的情形。请保荐机构和律师对上述事项进行核查，说明核查过程并发表核查意见。</w:t>
      </w:r>
    </w:p>
    <w:p w:rsidR="00DB76CE" w:rsidRDefault="004B1184" w:rsidP="00451186">
      <w:pPr>
        <w:spacing w:line="460" w:lineRule="exact"/>
        <w:ind w:leftChars="-9" w:left="-19" w:firstLineChars="200" w:firstLine="560"/>
        <w:rPr>
          <w:rFonts w:ascii="宋体" w:hAnsi="宋体"/>
          <w:sz w:val="28"/>
        </w:rPr>
      </w:pPr>
      <w:r>
        <w:rPr>
          <w:rFonts w:ascii="宋体" w:hAnsi="宋体" w:hint="eastAsia"/>
          <w:sz w:val="28"/>
        </w:rPr>
        <w:lastRenderedPageBreak/>
        <w:t>6</w:t>
      </w:r>
      <w:r w:rsidR="00451186">
        <w:rPr>
          <w:rFonts w:ascii="宋体" w:hAnsi="宋体" w:hint="eastAsia"/>
          <w:sz w:val="28"/>
        </w:rPr>
        <w:t>、据招股说明书披露，</w:t>
      </w:r>
      <w:r w:rsidR="00451186" w:rsidRPr="00451186">
        <w:rPr>
          <w:rFonts w:ascii="宋体" w:hAnsi="宋体" w:hint="eastAsia"/>
          <w:sz w:val="28"/>
        </w:rPr>
        <w:t>董瞻远持有发行人4.80%的股权，其控制或担任董事的公司香港欣欣龙威科技发展有限公司（以下简称“欣欣龙威”）、深圳市吉瑞化工有限公司（以下简称“吉瑞化工”）、深圳市乐安数码有限公司（以下简称“乐安数码”）为公司客户。</w:t>
      </w:r>
    </w:p>
    <w:p w:rsidR="00451186" w:rsidRDefault="00451186" w:rsidP="00451186">
      <w:pPr>
        <w:spacing w:line="460" w:lineRule="exact"/>
        <w:ind w:leftChars="-9" w:left="-19" w:firstLineChars="200" w:firstLine="560"/>
        <w:rPr>
          <w:rFonts w:ascii="宋体" w:hAnsi="宋体"/>
          <w:sz w:val="28"/>
        </w:rPr>
      </w:pPr>
      <w:r w:rsidRPr="00451186">
        <w:rPr>
          <w:rFonts w:ascii="宋体" w:hAnsi="宋体" w:hint="eastAsia"/>
          <w:sz w:val="28"/>
        </w:rPr>
        <w:t>请发行人</w:t>
      </w:r>
      <w:r w:rsidR="00B05764">
        <w:rPr>
          <w:rFonts w:ascii="宋体" w:hAnsi="宋体" w:hint="eastAsia"/>
          <w:sz w:val="28"/>
        </w:rPr>
        <w:t>：</w:t>
      </w:r>
      <w:r w:rsidRPr="00451186">
        <w:rPr>
          <w:rFonts w:ascii="宋体" w:hAnsi="宋体" w:hint="eastAsia"/>
          <w:sz w:val="28"/>
        </w:rPr>
        <w:t>（1）补充说明乐安数码、欣欣龙威、吉瑞化工三家企业的基本情况，包括但不限于设立时间、注册资本、股权结构及演变、设立以来的资产、负债和利润情况、实际从事的主要业务及与发行人主要业务的关系。（2）说明上述三家企业成为发行人客户的具体时间、背景，发行人向其销售的四氟丙醇占发行人四氟丙醇销量的比重，上述三家企业</w:t>
      </w:r>
      <w:r w:rsidR="00B05764" w:rsidRPr="00451186">
        <w:rPr>
          <w:rFonts w:ascii="宋体" w:hAnsi="宋体" w:hint="eastAsia"/>
          <w:sz w:val="28"/>
        </w:rPr>
        <w:t>向发行人</w:t>
      </w:r>
      <w:r w:rsidR="00B05764">
        <w:rPr>
          <w:rFonts w:ascii="宋体" w:hAnsi="宋体" w:hint="eastAsia"/>
          <w:sz w:val="28"/>
        </w:rPr>
        <w:t>采购</w:t>
      </w:r>
      <w:r w:rsidRPr="00451186">
        <w:rPr>
          <w:rFonts w:ascii="宋体" w:hAnsi="宋体" w:hint="eastAsia"/>
          <w:sz w:val="28"/>
        </w:rPr>
        <w:t>四氟丙醇</w:t>
      </w:r>
      <w:r w:rsidR="00B05764">
        <w:rPr>
          <w:rFonts w:ascii="宋体" w:hAnsi="宋体" w:hint="eastAsia"/>
          <w:sz w:val="28"/>
        </w:rPr>
        <w:t>金额</w:t>
      </w:r>
      <w:r w:rsidRPr="00451186">
        <w:rPr>
          <w:rFonts w:ascii="宋体" w:hAnsi="宋体" w:hint="eastAsia"/>
          <w:sz w:val="28"/>
        </w:rPr>
        <w:t>占</w:t>
      </w:r>
      <w:r w:rsidR="00D21952">
        <w:rPr>
          <w:rFonts w:ascii="宋体" w:hAnsi="宋体" w:hint="eastAsia"/>
          <w:sz w:val="28"/>
        </w:rPr>
        <w:t>其自身</w:t>
      </w:r>
      <w:r w:rsidR="00B05764">
        <w:rPr>
          <w:rFonts w:ascii="宋体" w:hAnsi="宋体" w:hint="eastAsia"/>
          <w:sz w:val="28"/>
        </w:rPr>
        <w:t>营业收入</w:t>
      </w:r>
      <w:r w:rsidRPr="00451186">
        <w:rPr>
          <w:rFonts w:ascii="宋体" w:hAnsi="宋体" w:hint="eastAsia"/>
          <w:sz w:val="28"/>
        </w:rPr>
        <w:t>的比重，上述三家企业的最终销售客户的基本情况；2012－2014年，发行人向上述三家企业销售金额逐年下降的原因。（3）说明发行人四氟丙醇产品外销中直销与经销的占比，乐安数码、欣欣龙威、吉瑞化工三家企业在发行人外销中的地位及作用，发行人通过上述三家公司外销而不自己出口的依据及合理性；发行人四氟丙醇的销售是否对关联方存在严重依赖。（4）说明“非关联方平均价格”与“关联方平均价格”具体的计算依据及计算过程，比较市场其他公司之间四氟丙醇的交易价格说明该关联交易的定价是否公允，是否存在关联方替发行人承担成本费用以及其他向发行人输送利益的情形。请保荐机构和律师对上述事项进行核查，说明核查过程并发表核查意见。</w:t>
      </w:r>
    </w:p>
    <w:p w:rsidR="00DB76CE" w:rsidRDefault="00DB76CE" w:rsidP="00DB76CE">
      <w:pPr>
        <w:spacing w:line="460" w:lineRule="exact"/>
        <w:ind w:leftChars="-9" w:left="-19" w:firstLineChars="200" w:firstLine="560"/>
        <w:rPr>
          <w:rFonts w:ascii="宋体" w:hAnsi="宋体"/>
          <w:sz w:val="28"/>
        </w:rPr>
      </w:pPr>
      <w:r>
        <w:rPr>
          <w:rFonts w:ascii="宋体" w:hAnsi="宋体" w:hint="eastAsia"/>
          <w:sz w:val="28"/>
        </w:rPr>
        <w:t>7、</w:t>
      </w:r>
      <w:r w:rsidRPr="002D69BE">
        <w:rPr>
          <w:rFonts w:ascii="宋体" w:hAnsi="宋体" w:hint="eastAsia"/>
          <w:sz w:val="28"/>
        </w:rPr>
        <w:t>据招股说明书披露，公司存在客户集中风险</w:t>
      </w:r>
      <w:r w:rsidR="00B05764">
        <w:rPr>
          <w:rFonts w:ascii="宋体" w:hAnsi="宋体" w:hint="eastAsia"/>
          <w:sz w:val="28"/>
        </w:rPr>
        <w:t>。</w:t>
      </w:r>
      <w:r w:rsidRPr="002D69BE">
        <w:rPr>
          <w:rFonts w:ascii="宋体" w:hAnsi="宋体" w:hint="eastAsia"/>
          <w:sz w:val="28"/>
        </w:rPr>
        <w:t>其中，</w:t>
      </w:r>
      <w:r w:rsidR="004B6F0A" w:rsidRPr="002D69BE">
        <w:rPr>
          <w:rFonts w:ascii="宋体" w:hAnsi="宋体" w:hint="eastAsia"/>
          <w:sz w:val="28"/>
        </w:rPr>
        <w:t>报告期内，美国迈图是公司的第一大客户，但同时也在氟硅橡胶等产品方面和公司有竞争关系。</w:t>
      </w:r>
      <w:r w:rsidRPr="002D69BE">
        <w:rPr>
          <w:rFonts w:ascii="宋体" w:hAnsi="宋体" w:hint="eastAsia"/>
          <w:sz w:val="28"/>
        </w:rPr>
        <w:t>公司D3F和三氟丙烯产品主要向其销售</w:t>
      </w:r>
      <w:r w:rsidR="004B6F0A">
        <w:rPr>
          <w:rFonts w:ascii="宋体" w:hAnsi="宋体" w:hint="eastAsia"/>
          <w:sz w:val="28"/>
        </w:rPr>
        <w:t>，</w:t>
      </w:r>
      <w:r w:rsidRPr="002D69BE">
        <w:rPr>
          <w:rFonts w:ascii="宋体" w:hAnsi="宋体" w:hint="eastAsia"/>
          <w:sz w:val="28"/>
        </w:rPr>
        <w:t>2012年至2014年销售额占公司当年营业收入的比例分别为21.59%、27.10%、37.55%。2014年4月13日，美国迈图根据与债权人达成的协议中关于业务重组的相关条款，向美国纽约南区破产法庭递交了自愿根据美国破产法第11章进行重组的申请。</w:t>
      </w:r>
    </w:p>
    <w:p w:rsidR="00DB76CE" w:rsidRDefault="00DB76CE" w:rsidP="00DB76CE">
      <w:pPr>
        <w:spacing w:line="460" w:lineRule="exact"/>
        <w:ind w:leftChars="-9" w:left="-19" w:firstLineChars="200" w:firstLine="560"/>
        <w:rPr>
          <w:rFonts w:ascii="宋体" w:hAnsi="宋体"/>
          <w:sz w:val="28"/>
        </w:rPr>
      </w:pPr>
      <w:r w:rsidRPr="002D69BE">
        <w:rPr>
          <w:rFonts w:ascii="宋体" w:hAnsi="宋体" w:hint="eastAsia"/>
          <w:sz w:val="28"/>
        </w:rPr>
        <w:t>请发行人</w:t>
      </w:r>
      <w:r w:rsidR="00B05764">
        <w:rPr>
          <w:rFonts w:ascii="宋体" w:hAnsi="宋体" w:hint="eastAsia"/>
          <w:sz w:val="28"/>
        </w:rPr>
        <w:t>：</w:t>
      </w:r>
      <w:r w:rsidRPr="002D69BE">
        <w:rPr>
          <w:rFonts w:ascii="宋体" w:hAnsi="宋体" w:hint="eastAsia"/>
          <w:sz w:val="28"/>
        </w:rPr>
        <w:t>（1）补充说明与美国迈图合作的具体情况，包括但不限于美国迈图成为发行人客户的时间、原因及经过、合约的履行、货款的支付、应收应付款项等，并分析未来双方的合作前景；说明美国</w:t>
      </w:r>
      <w:r w:rsidRPr="002D69BE">
        <w:rPr>
          <w:rFonts w:ascii="宋体" w:hAnsi="宋体" w:hint="eastAsia"/>
          <w:sz w:val="28"/>
        </w:rPr>
        <w:lastRenderedPageBreak/>
        <w:t>迈图破产重组的整个过程及目前的进展，分析该事项对于发行人业务的影响，并在风险因素中进行补充披露。（2）说明公司目前氟硅橡胶相关产品的生产及销售的基本情况，包括但不限于技术、产能、销量、客户、收入利润等；说明公司D3F和三氟丙烯产品的产量及向美国迈图销售的比重，自用</w:t>
      </w:r>
      <w:r w:rsidR="00B05764">
        <w:rPr>
          <w:rFonts w:ascii="宋体" w:hAnsi="宋体" w:hint="eastAsia"/>
          <w:sz w:val="28"/>
        </w:rPr>
        <w:t>于</w:t>
      </w:r>
      <w:r w:rsidRPr="002D69BE">
        <w:rPr>
          <w:rFonts w:ascii="宋体" w:hAnsi="宋体" w:hint="eastAsia"/>
          <w:sz w:val="28"/>
        </w:rPr>
        <w:t>生产氟硅橡胶的比重；分析未来随着公司氟硅橡胶募投项目的达产，公司向美国迈图销售D3F和三氟丙烯产品的占比及模式是否会发生改变。请保荐机构对上述事项进行核查，说明核查过程并发表核查意见。</w:t>
      </w:r>
    </w:p>
    <w:p w:rsidR="004B6F0A" w:rsidRDefault="004B6F0A" w:rsidP="00DB76CE">
      <w:pPr>
        <w:spacing w:line="460" w:lineRule="exact"/>
        <w:ind w:leftChars="-9" w:left="-19" w:firstLineChars="200" w:firstLine="560"/>
        <w:rPr>
          <w:rFonts w:ascii="宋体" w:hAnsi="宋体"/>
          <w:sz w:val="28"/>
        </w:rPr>
      </w:pPr>
      <w:r>
        <w:rPr>
          <w:rFonts w:ascii="宋体" w:hAnsi="宋体" w:hint="eastAsia"/>
          <w:sz w:val="28"/>
        </w:rPr>
        <w:t>8</w:t>
      </w:r>
      <w:r w:rsidR="00DB76CE" w:rsidRPr="0009544A">
        <w:rPr>
          <w:rFonts w:ascii="宋体" w:hAnsi="宋体" w:hint="eastAsia"/>
          <w:sz w:val="28"/>
        </w:rPr>
        <w:t>、据招股说明书披露，2012年11月5日，公司取得了《高新技术企业证书》，有效期三年。截至招股说明书签署日，公司的高新技术企业资质</w:t>
      </w:r>
      <w:r w:rsidR="00B05764">
        <w:rPr>
          <w:rFonts w:ascii="宋体" w:hAnsi="宋体" w:hint="eastAsia"/>
          <w:sz w:val="28"/>
        </w:rPr>
        <w:t>快</w:t>
      </w:r>
      <w:r w:rsidR="00DB76CE" w:rsidRPr="0009544A">
        <w:rPr>
          <w:rFonts w:ascii="宋体" w:hAnsi="宋体" w:hint="eastAsia"/>
          <w:sz w:val="28"/>
        </w:rPr>
        <w:t>到期。</w:t>
      </w:r>
    </w:p>
    <w:p w:rsidR="00DB76CE" w:rsidRPr="0009544A" w:rsidRDefault="00DB76CE" w:rsidP="00DB76CE">
      <w:pPr>
        <w:spacing w:line="460" w:lineRule="exact"/>
        <w:ind w:leftChars="-9" w:left="-19" w:firstLineChars="200" w:firstLine="560"/>
        <w:rPr>
          <w:rFonts w:ascii="宋体" w:hAnsi="宋体"/>
          <w:sz w:val="28"/>
        </w:rPr>
      </w:pPr>
      <w:r w:rsidRPr="0009544A">
        <w:rPr>
          <w:rFonts w:ascii="宋体" w:hAnsi="宋体" w:hint="eastAsia"/>
          <w:sz w:val="28"/>
        </w:rPr>
        <w:t>请发行人补充披露公司高新技术企业资质的续办情况，并在“业务与技术”章节以表格形式列示公司生产经营所必需的业务资质及公司目前具有的相关业务资质证书、正在办理中的相关资质证书。请保荐机构、律师发表核查意见。</w:t>
      </w:r>
    </w:p>
    <w:p w:rsidR="00DB76CE" w:rsidRDefault="004B6F0A" w:rsidP="002D69BE">
      <w:pPr>
        <w:spacing w:line="460" w:lineRule="exact"/>
        <w:ind w:leftChars="-9" w:left="-19" w:firstLineChars="200" w:firstLine="560"/>
        <w:rPr>
          <w:rFonts w:ascii="宋体" w:hAnsi="宋体"/>
          <w:sz w:val="28"/>
        </w:rPr>
      </w:pPr>
      <w:r>
        <w:rPr>
          <w:rFonts w:ascii="宋体" w:hAnsi="宋体" w:hint="eastAsia"/>
          <w:sz w:val="28"/>
        </w:rPr>
        <w:t>9</w:t>
      </w:r>
      <w:r w:rsidR="002D69BE">
        <w:rPr>
          <w:rFonts w:ascii="宋体" w:hAnsi="宋体" w:hint="eastAsia"/>
          <w:sz w:val="28"/>
        </w:rPr>
        <w:t>、据招股说明书披露，</w:t>
      </w:r>
      <w:r w:rsidR="002D69BE" w:rsidRPr="002D69BE">
        <w:rPr>
          <w:rFonts w:ascii="宋体" w:hAnsi="宋体" w:hint="eastAsia"/>
          <w:sz w:val="28"/>
        </w:rPr>
        <w:t>为实施本次募集资金投资项目，2012年9月，公司设立了嘉兴环新，因公司未在嘉兴市取得土地使用权，嘉兴环新无存续的必要性，于2013年7月办理了工商注销手续。</w:t>
      </w:r>
    </w:p>
    <w:p w:rsidR="002D69BE" w:rsidRDefault="002D69BE" w:rsidP="002D69BE">
      <w:pPr>
        <w:spacing w:line="460" w:lineRule="exact"/>
        <w:ind w:leftChars="-9" w:left="-19" w:firstLineChars="200" w:firstLine="560"/>
        <w:rPr>
          <w:rFonts w:ascii="宋体" w:hAnsi="宋体"/>
          <w:sz w:val="28"/>
        </w:rPr>
      </w:pPr>
      <w:r w:rsidRPr="002D69BE">
        <w:rPr>
          <w:rFonts w:ascii="宋体" w:hAnsi="宋体" w:hint="eastAsia"/>
          <w:sz w:val="28"/>
        </w:rPr>
        <w:t>请发行人说明公司未在嘉兴市取得土地使用权的原因及过程，嘉兴环新的注销是否履行了必要的程序，是否存在争议或潜在纠纷。请保荐机构和律师对上述事项进行核查，说明核查过程并发表核查意见。</w:t>
      </w:r>
    </w:p>
    <w:p w:rsidR="004B6F0A" w:rsidRDefault="00252E9F" w:rsidP="0009544A">
      <w:pPr>
        <w:spacing w:line="460" w:lineRule="exact"/>
        <w:ind w:leftChars="-9" w:left="-19" w:firstLineChars="200" w:firstLine="560"/>
        <w:rPr>
          <w:rFonts w:ascii="宋体" w:hAnsi="宋体"/>
          <w:sz w:val="28"/>
        </w:rPr>
      </w:pPr>
      <w:r>
        <w:rPr>
          <w:rFonts w:ascii="宋体" w:hAnsi="宋体" w:hint="eastAsia"/>
          <w:sz w:val="28"/>
        </w:rPr>
        <w:t>10</w:t>
      </w:r>
      <w:r w:rsidR="0009544A" w:rsidRPr="0009544A">
        <w:rPr>
          <w:rFonts w:ascii="宋体" w:hAnsi="宋体" w:hint="eastAsia"/>
          <w:sz w:val="28"/>
        </w:rPr>
        <w:t>、据招股说明书披露，公司所处行业属于化学品制造行业，存在安全生产风险。2013年6月7日，由于员工操作失误，公司四氟丙醇车间3号反应釜在投料过程中发生爆炸。</w:t>
      </w:r>
    </w:p>
    <w:p w:rsidR="0009544A" w:rsidRDefault="0009544A" w:rsidP="0009544A">
      <w:pPr>
        <w:spacing w:line="460" w:lineRule="exact"/>
        <w:ind w:leftChars="-9" w:left="-19" w:firstLineChars="200" w:firstLine="560"/>
        <w:rPr>
          <w:rFonts w:ascii="宋体" w:hAnsi="宋体"/>
          <w:sz w:val="28"/>
        </w:rPr>
      </w:pPr>
      <w:r w:rsidRPr="0009544A">
        <w:rPr>
          <w:rFonts w:ascii="宋体" w:hAnsi="宋体" w:hint="eastAsia"/>
          <w:sz w:val="28"/>
        </w:rPr>
        <w:t>请发行人在“风险因素”章节中补充披露报告期内公司发生过的安全生产事故；详细说明公司各条生产线生产经营过程中或者产品运输过程中存在的具体风险及公司采取的应对措施，说明公司的安全生产制度及规范措施是否有效、是否符合相关法律法规的要求。请保荐机构、律师</w:t>
      </w:r>
      <w:r w:rsidR="00B05764" w:rsidRPr="002D69BE">
        <w:rPr>
          <w:rFonts w:ascii="宋体" w:hAnsi="宋体" w:hint="eastAsia"/>
          <w:sz w:val="28"/>
        </w:rPr>
        <w:t>对上述事项进行</w:t>
      </w:r>
      <w:r w:rsidRPr="0009544A">
        <w:rPr>
          <w:rFonts w:ascii="宋体" w:hAnsi="宋体" w:hint="eastAsia"/>
          <w:sz w:val="28"/>
        </w:rPr>
        <w:t>核查，说明核查过程并发表核查意见。</w:t>
      </w:r>
    </w:p>
    <w:p w:rsidR="00535E06" w:rsidRPr="00535E06" w:rsidRDefault="005A016E" w:rsidP="00535E06">
      <w:pPr>
        <w:spacing w:line="460" w:lineRule="exact"/>
        <w:ind w:leftChars="-9" w:left="-19" w:firstLineChars="200" w:firstLine="560"/>
        <w:rPr>
          <w:rFonts w:ascii="宋体" w:hAnsi="宋体"/>
          <w:sz w:val="28"/>
        </w:rPr>
      </w:pPr>
      <w:r>
        <w:rPr>
          <w:rFonts w:ascii="宋体" w:hAnsi="宋体" w:hint="eastAsia"/>
          <w:sz w:val="28"/>
        </w:rPr>
        <w:t>11</w:t>
      </w:r>
      <w:r w:rsidR="00535E06" w:rsidRPr="00535E06">
        <w:rPr>
          <w:rFonts w:ascii="宋体" w:hAnsi="宋体" w:hint="eastAsia"/>
          <w:sz w:val="28"/>
        </w:rPr>
        <w:t>、据招股说明书披露，发行人的主要产品分为四氟丙醇、D</w:t>
      </w:r>
      <w:r w:rsidR="00535E06" w:rsidRPr="00535E06">
        <w:rPr>
          <w:rFonts w:ascii="宋体" w:hAnsi="宋体" w:hint="eastAsia"/>
          <w:sz w:val="28"/>
          <w:vertAlign w:val="subscript"/>
        </w:rPr>
        <w:t>3</w:t>
      </w:r>
      <w:r w:rsidR="00535E06" w:rsidRPr="00535E06">
        <w:rPr>
          <w:rFonts w:ascii="宋体" w:hAnsi="宋体" w:hint="eastAsia"/>
          <w:sz w:val="28"/>
        </w:rPr>
        <w:t>F、</w:t>
      </w:r>
      <w:r w:rsidR="00535E06" w:rsidRPr="00535E06">
        <w:rPr>
          <w:rFonts w:ascii="宋体" w:hAnsi="宋体" w:hint="eastAsia"/>
          <w:sz w:val="28"/>
        </w:rPr>
        <w:lastRenderedPageBreak/>
        <w:t>三氟丙烯、氟硅橡胶、八氟戊醇、六氟环氧丙烷六大类，2014年，内销、外销占比分别为39.96%、60.04%。（1）请发行人结合行业环境、客户经营环境等</w:t>
      </w:r>
      <w:r w:rsidR="00BA5E6A">
        <w:rPr>
          <w:rFonts w:ascii="宋体" w:hAnsi="宋体" w:hint="eastAsia"/>
          <w:sz w:val="28"/>
        </w:rPr>
        <w:t>方面变化</w:t>
      </w:r>
      <w:r w:rsidR="00535E06" w:rsidRPr="00535E06">
        <w:rPr>
          <w:rFonts w:ascii="宋体" w:hAnsi="宋体" w:hint="eastAsia"/>
          <w:sz w:val="28"/>
        </w:rPr>
        <w:t>进一步分年度说明报告期各类产品收入变化的原因及合理性；（2）请发行人补充披露内销和外销不同地区收入变化较大的原因及合理性；（3）请发行人说明各类产品报告期内销售均价变化的原因及合理性，并结合市场价格或者可比第三方价格说明售价的公允性；（4）请发行人说明报告期内各类别产品产销率和产能利用率变化的原因及合理性。请保荐机构和申报会计师就上述问题核查并发表明确意见。</w:t>
      </w:r>
    </w:p>
    <w:p w:rsidR="00535E06" w:rsidRPr="00535E06" w:rsidRDefault="005A016E" w:rsidP="00535E06">
      <w:pPr>
        <w:spacing w:line="460" w:lineRule="exact"/>
        <w:ind w:leftChars="-9" w:left="-19" w:firstLineChars="200" w:firstLine="560"/>
        <w:rPr>
          <w:rFonts w:ascii="宋体" w:hAnsi="宋体"/>
          <w:sz w:val="28"/>
        </w:rPr>
      </w:pPr>
      <w:r>
        <w:rPr>
          <w:rFonts w:ascii="宋体" w:hAnsi="宋体" w:hint="eastAsia"/>
          <w:sz w:val="28"/>
        </w:rPr>
        <w:t>12</w:t>
      </w:r>
      <w:r w:rsidR="00535E06" w:rsidRPr="00535E06">
        <w:rPr>
          <w:rFonts w:ascii="宋体" w:hAnsi="宋体" w:hint="eastAsia"/>
          <w:sz w:val="28"/>
        </w:rPr>
        <w:t>、据招股说明书披露，报告期内，发行人向关联方销售产品金额分别为2,060.92万元、2,086.75万元、913.32万元，向关联方采购商品和服务金额分别为28.44万元、18.96万元、34.57万元，向关联方租赁资产金额分别为100.78万元、85.33万元、100.94万元。（1）请发行人结合市场价格分析各项关联交易的公允性；（2）请发行人进一步说明是否与关联方或非交易实体存在资金往来情形、关联交易非关联化情况。请保荐机构和申报会计师核查并发表明确意见。</w:t>
      </w:r>
    </w:p>
    <w:p w:rsidR="00535E06" w:rsidRPr="00535E06" w:rsidRDefault="005A016E" w:rsidP="00535E06">
      <w:pPr>
        <w:spacing w:line="460" w:lineRule="exact"/>
        <w:ind w:leftChars="-9" w:left="-19" w:firstLineChars="200" w:firstLine="560"/>
        <w:rPr>
          <w:rFonts w:ascii="宋体" w:hAnsi="宋体"/>
          <w:b/>
          <w:bCs/>
          <w:sz w:val="28"/>
        </w:rPr>
      </w:pPr>
      <w:r>
        <w:rPr>
          <w:rFonts w:ascii="宋体" w:hAnsi="宋体" w:hint="eastAsia"/>
          <w:sz w:val="28"/>
        </w:rPr>
        <w:t>13</w:t>
      </w:r>
      <w:r w:rsidR="00535E06" w:rsidRPr="00535E06">
        <w:rPr>
          <w:rFonts w:ascii="宋体" w:hAnsi="宋体" w:hint="eastAsia"/>
          <w:sz w:val="28"/>
        </w:rPr>
        <w:t>、据招股说明书披露，报告期内，发行人前十大客户收入金额占比分别为90.67%、91.38%、91.20%。其中，美国迈图既是发行人第一大客户又是氟硅橡胶的竞争对手，吉瑞化工、香港欣欣龙威、乐安数码是发行人的关联方，2013年发行人对印度摩莎贝尔的销售收入大幅下降。（1）请发行人说明报告期内（按同一实际控制人合并前和合并后）向前十名客户的销售内容、数量、单价、金额及占比、毛利率、如是经销商说明最终客户、如是最终客户说明如何使用发行人产品；（2）请发行人结合产品的市场价格说明交易的公允性，并分析报告期内不同客户间毛利率差异的原因及合理性；（3）请发行人说明报告期内新增客户变化的原因及背景；（4）美国迈图作为发行人的竞争对手，又是发行人的第一大客户，请发行人说明美国迈图向发行人采购原材料的原因、交易的公允性、美国迈图是否掌握相关产品的生产技术、是否存在共同客户或供应商、发行人是否对美国迈图的销售存在重大依赖，如有，请提示风险；（5）请发行人进一步说明是否存</w:t>
      </w:r>
      <w:r w:rsidR="00535E06" w:rsidRPr="00535E06">
        <w:rPr>
          <w:rFonts w:ascii="宋体" w:hAnsi="宋体" w:hint="eastAsia"/>
          <w:sz w:val="28"/>
        </w:rPr>
        <w:lastRenderedPageBreak/>
        <w:t>在其他既是竞争对手又是客户的情况，如有，说明交易明细、交易背景、交易公允性；（6）请发行人提供与吉瑞化工、香港欣欣龙威和乐安数码的交易内容、交易价格、数量、金额及占比、最终客户、销售是否实现，并说明交易的公允性，是否对关联方销售存在依赖，如有，请提示风险；（7）请发行人说明向客户印度摩莎贝尔采购的内容、数量、单价、金额及占比，并分析交易金额逐年下降的原因；（8）请发行人说明前十大客户的股权结构、实际控制人或控股股东、注册时间、注册资本、注册地、经营范围、合作历史等基本情况；（9）请发行人说明前十大客户及其实际控制人或主要股东、关键经办人员是否与发行人存在关联关系，是否存在关联交易非关联化的情况、销售客户与货款支付方是否一致。请保荐机构和申报会计师就上述问题核查并发表明确意见。</w:t>
      </w:r>
    </w:p>
    <w:p w:rsidR="00535E06" w:rsidRPr="00535E06" w:rsidRDefault="005A016E" w:rsidP="00535E06">
      <w:pPr>
        <w:spacing w:line="460" w:lineRule="exact"/>
        <w:ind w:leftChars="-9" w:left="-19" w:firstLineChars="200" w:firstLine="560"/>
        <w:rPr>
          <w:rFonts w:ascii="宋体" w:hAnsi="宋体"/>
          <w:sz w:val="28"/>
        </w:rPr>
      </w:pPr>
      <w:r>
        <w:rPr>
          <w:rFonts w:ascii="宋体" w:hAnsi="宋体" w:hint="eastAsia"/>
          <w:sz w:val="28"/>
        </w:rPr>
        <w:t>14</w:t>
      </w:r>
      <w:r w:rsidR="00535E06" w:rsidRPr="00535E06">
        <w:rPr>
          <w:rFonts w:ascii="宋体" w:hAnsi="宋体" w:hint="eastAsia"/>
          <w:sz w:val="28"/>
        </w:rPr>
        <w:t>、据招股说明书披露，报告期内，发行人外销收入占比分别为59.06%、59.13%、60.04%。（1）请发行人说明外销的经营模式、订单获取方式、结算政策，与内销是否存在差异；（3）请发行人说明报告期内主要的外销客户、销售内容、数量、单价、销售金额及占比、毛利率，如是经销商说明最终客户及销售实现情况、如是最终客户说明最终用途；（4）请发行人比较分析内销和外销的定价方式、毛利率差异原因及合理性；（5）请发行人提供主要外销客户的股权结构、实际控制人或控股股东、注册时间、注册资本、注册地、经营范围、合作历史、交易背景等基本情况，并说明报告期内外销客户变化的原因、是否与发行人存在关联关系。请保荐机构和申报会计师就上述问题核查并明确发表意见。</w:t>
      </w:r>
    </w:p>
    <w:p w:rsidR="00535E06" w:rsidRPr="00535E06" w:rsidRDefault="005A016E" w:rsidP="00535E06">
      <w:pPr>
        <w:spacing w:line="460" w:lineRule="exact"/>
        <w:ind w:leftChars="-9" w:left="-19" w:firstLineChars="200" w:firstLine="560"/>
        <w:rPr>
          <w:rFonts w:ascii="宋体" w:hAnsi="宋体"/>
          <w:sz w:val="28"/>
        </w:rPr>
      </w:pPr>
      <w:r>
        <w:rPr>
          <w:rFonts w:ascii="宋体" w:hAnsi="宋体" w:hint="eastAsia"/>
          <w:sz w:val="28"/>
        </w:rPr>
        <w:t>15</w:t>
      </w:r>
      <w:r w:rsidR="00535E06" w:rsidRPr="00535E06">
        <w:rPr>
          <w:rFonts w:ascii="宋体" w:hAnsi="宋体" w:hint="eastAsia"/>
          <w:sz w:val="28"/>
        </w:rPr>
        <w:t>、据招股说明书披露，报告期内，发行人经销收入占比分别为29.54%、34.37%、18.51%。（1）请发行人提供报告期内不同地区经销商数量和收入的变化情况，说明不同地区经销商数量变化原因及布局合理性；（2）请发行人补充披露报告期内经销商的整体存续情况，并详细说明报告期内经销商存续比例变化的原因；（3）请发行人说明报告期内经销商的退换货情况，以及退换货的会计处理；（4）请发行人提供报告期内主要经销商发货次数和平均发货量，并对异常发货情况</w:t>
      </w:r>
      <w:r w:rsidR="00535E06" w:rsidRPr="00535E06">
        <w:rPr>
          <w:rFonts w:ascii="宋体" w:hAnsi="宋体" w:hint="eastAsia"/>
          <w:sz w:val="28"/>
        </w:rPr>
        <w:lastRenderedPageBreak/>
        <w:t>进行说明；（5）请发行人说明对经销商管理的内部控制制度及执行情况，如何通过经销商控制产品的最终销售情况，是否存在通过经销商调节收入的情形；（6）请发行人说明报告期内的主要经销客户、销售内容、数量、单价、销售金额及占比、毛利率、最终客户、销售实现情况；（7）请发行人比较分析直销和经销的定价方式、毛利率差异原因及合理性；（8）请发行人提供主要经销客户的股权结构、实际控制人或控股股东、注册时间、注册资本、注册地、经营范围、合作历史、交易背景等基本情况，并说明报告期内经销客户变化的原因、是否与发行人存在关联关系。请保荐机构和申报会计师就上述问题核查并发表明确意见。请保荐机构详细列示对发行人经销商的经营情况、销售的真实性、退换货情况、最终销售大致去向、与发行人是否存在关联关系的核查过程，并发表明确意见，说明其核查过程是否足以支持其核查结论。</w:t>
      </w:r>
    </w:p>
    <w:p w:rsidR="00535E06" w:rsidRPr="00535E06" w:rsidRDefault="005A016E" w:rsidP="00535E06">
      <w:pPr>
        <w:spacing w:line="460" w:lineRule="exact"/>
        <w:ind w:leftChars="-9" w:left="-19" w:firstLineChars="200" w:firstLine="560"/>
        <w:rPr>
          <w:rFonts w:ascii="宋体" w:hAnsi="宋体"/>
          <w:sz w:val="28"/>
        </w:rPr>
      </w:pPr>
      <w:r>
        <w:rPr>
          <w:rFonts w:ascii="宋体" w:hAnsi="宋体" w:hint="eastAsia"/>
          <w:sz w:val="28"/>
        </w:rPr>
        <w:t>16</w:t>
      </w:r>
      <w:r w:rsidR="00535E06" w:rsidRPr="00535E06">
        <w:rPr>
          <w:rFonts w:ascii="宋体" w:hAnsi="宋体" w:hint="eastAsia"/>
          <w:sz w:val="28"/>
        </w:rPr>
        <w:t>、据招股说明书披露，发行人的原材料主要为二氟一氯甲烷（HCFC-22）、四氯化碳、无水氟化氢（AHF）、甲醇、乙烯、六氟丙烯（HFP）和甲基氢二氯硅烷等。（1）请发行人说明报告期内主要原材料价格波动的原因，结合市场价格或第三方可比价格，说明交易价格的公允性；（2）请发行人分析说明原材料价格波动对经营业绩的影响；（3）请发行人说明报告期内原材料和主要能源的消耗量与产品产量的匹配关系。请保荐机构和申报会计师就上述问题核查并发表明确意见。</w:t>
      </w:r>
    </w:p>
    <w:p w:rsidR="002D69BE" w:rsidRPr="00451186" w:rsidRDefault="005A016E" w:rsidP="00535E06">
      <w:pPr>
        <w:spacing w:line="460" w:lineRule="exact"/>
        <w:ind w:leftChars="-9" w:left="-19" w:firstLineChars="200" w:firstLine="560"/>
        <w:rPr>
          <w:rFonts w:ascii="宋体" w:hAnsi="宋体"/>
          <w:sz w:val="28"/>
        </w:rPr>
      </w:pPr>
      <w:r>
        <w:rPr>
          <w:rFonts w:ascii="宋体" w:hAnsi="宋体" w:hint="eastAsia"/>
          <w:sz w:val="28"/>
        </w:rPr>
        <w:t>1</w:t>
      </w:r>
      <w:r w:rsidR="00535E06" w:rsidRPr="00535E06">
        <w:rPr>
          <w:rFonts w:ascii="宋体" w:hAnsi="宋体" w:hint="eastAsia"/>
          <w:sz w:val="28"/>
        </w:rPr>
        <w:t>7、据招股说明书披露，报告期内，发行人向前五大供应商采购金额占比分别为68.97%、58.40%、63.30%。（1）请发行人提供报告期内</w:t>
      </w:r>
      <w:r w:rsidR="00BA5E6A">
        <w:rPr>
          <w:rFonts w:ascii="宋体" w:hAnsi="宋体" w:hint="eastAsia"/>
          <w:sz w:val="28"/>
        </w:rPr>
        <w:t>向</w:t>
      </w:r>
      <w:r w:rsidR="00535E06" w:rsidRPr="00535E06">
        <w:rPr>
          <w:rFonts w:ascii="宋体" w:hAnsi="宋体" w:hint="eastAsia"/>
          <w:sz w:val="28"/>
        </w:rPr>
        <w:t>前十大供应商</w:t>
      </w:r>
      <w:r w:rsidR="00BA5E6A" w:rsidRPr="00535E06">
        <w:rPr>
          <w:rFonts w:ascii="宋体" w:hAnsi="宋体" w:hint="eastAsia"/>
          <w:sz w:val="28"/>
        </w:rPr>
        <w:t>采购</w:t>
      </w:r>
      <w:r w:rsidR="00535E06" w:rsidRPr="00535E06">
        <w:rPr>
          <w:rFonts w:ascii="宋体" w:hAnsi="宋体" w:hint="eastAsia"/>
          <w:sz w:val="28"/>
        </w:rPr>
        <w:t>的内容、采购数量、采购单价、采购金额及占比、是否新增供应商；（2）请发行人提供前十大供应商的主营业务、注册时间、注册地、注册资本、股权结构、合作历史，供应商及其实际控制人或主要股东、关键经办人员是否与发行人存在关联关系；（3）请发行人说明报告期内前十名供应商</w:t>
      </w:r>
      <w:r w:rsidR="00BA5E6A" w:rsidRPr="00535E06">
        <w:rPr>
          <w:rFonts w:ascii="宋体" w:hAnsi="宋体" w:hint="eastAsia"/>
          <w:sz w:val="28"/>
        </w:rPr>
        <w:t>变化</w:t>
      </w:r>
      <w:r w:rsidR="00535E06" w:rsidRPr="00535E06">
        <w:rPr>
          <w:rFonts w:ascii="宋体" w:hAnsi="宋体" w:hint="eastAsia"/>
          <w:sz w:val="28"/>
        </w:rPr>
        <w:t>的原因及其合理性；（4）发行人向竞争对手巨化股份的子公司浙江兰溪巨化氟化学有限公司和浙江衢化氟化学有限公司采购原材料，请发行人说明采购内容、单价、</w:t>
      </w:r>
      <w:r w:rsidR="00535E06" w:rsidRPr="00535E06">
        <w:rPr>
          <w:rFonts w:ascii="宋体" w:hAnsi="宋体" w:hint="eastAsia"/>
          <w:sz w:val="28"/>
        </w:rPr>
        <w:lastRenderedPageBreak/>
        <w:t>数量、金额及占比，交易的背景、交易价格的公允性，发行人是否具备该原材料的制备技术或资质、是否对供应商采购存在依赖，如有，请提示风险；（5）请发行人说明是否存在其他既是竞争对手又是供应商的情况，如有，说明交易情况、交易背景、交易的公允性；（6）请发行人说明目前四氯化碳的供应厂商、相关行业限制，其供应量及价格变化是否对发行人生产构成影响，以及2012年发行人四氯化碳的供应商情况。请保荐机构和申报会计师就上述问题核查并发表明确意见。</w:t>
      </w:r>
    </w:p>
    <w:p w:rsidR="00A458A4" w:rsidRDefault="00A458A4" w:rsidP="00A458A4">
      <w:pPr>
        <w:spacing w:line="460" w:lineRule="exact"/>
        <w:ind w:leftChars="-9" w:left="-19" w:firstLineChars="200" w:firstLine="643"/>
        <w:rPr>
          <w:rFonts w:ascii="黑体" w:eastAsia="黑体"/>
          <w:b/>
          <w:sz w:val="32"/>
        </w:rPr>
      </w:pPr>
      <w:r>
        <w:rPr>
          <w:rFonts w:eastAsia="黑体" w:hint="eastAsia"/>
          <w:b/>
          <w:sz w:val="32"/>
        </w:rPr>
        <w:t>二、信息披露</w:t>
      </w:r>
      <w:r>
        <w:rPr>
          <w:rFonts w:eastAsia="黑体"/>
          <w:b/>
          <w:sz w:val="32"/>
        </w:rPr>
        <w:t>问题</w:t>
      </w:r>
    </w:p>
    <w:p w:rsidR="00535E06" w:rsidRDefault="005A016E" w:rsidP="00535E06">
      <w:pPr>
        <w:spacing w:line="460" w:lineRule="exact"/>
        <w:ind w:leftChars="-9" w:left="-19" w:firstLineChars="200" w:firstLine="560"/>
        <w:rPr>
          <w:rFonts w:ascii="宋体" w:hAnsi="宋体"/>
          <w:sz w:val="28"/>
        </w:rPr>
      </w:pPr>
      <w:r>
        <w:rPr>
          <w:rFonts w:ascii="宋体" w:hAnsi="宋体" w:hint="eastAsia"/>
          <w:sz w:val="28"/>
        </w:rPr>
        <w:t>1</w:t>
      </w:r>
      <w:r w:rsidR="00535E06" w:rsidRPr="00535E06">
        <w:rPr>
          <w:rFonts w:ascii="宋体" w:hAnsi="宋体" w:hint="eastAsia"/>
          <w:sz w:val="28"/>
        </w:rPr>
        <w:t>8、（1）请发行人进一步披露氟化工行业目前所处行业周期和竞争情况；（2）请发行人重点介绍四氟丙醇的行业发展过程、所处阶段和竞争情况，并分析四氟丙醇未来发展前景，是否存在收入进一步下滑的风险，如有，请作重大风险提示；（3）请发行人补充披露各产品的市场份额和竞争地位，分产品说明与竞争对手的优劣势；（4）请发行人结合四氟丙烯的在手订单和目标客户群体，分析说明第四代制冷剂产品的市场空间和发展前景，短期内替代第三代制冷剂产品是否存在不确定性。请保荐机构和申报会计师就上述问题核查并发表明确意见。</w:t>
      </w:r>
    </w:p>
    <w:p w:rsidR="009F3E4C" w:rsidRDefault="005A016E" w:rsidP="00535E06">
      <w:pPr>
        <w:spacing w:line="460" w:lineRule="exact"/>
        <w:ind w:leftChars="-9" w:left="-19" w:firstLineChars="200" w:firstLine="560"/>
        <w:rPr>
          <w:rFonts w:ascii="宋体" w:hAnsi="宋体"/>
          <w:sz w:val="28"/>
        </w:rPr>
      </w:pPr>
      <w:r>
        <w:rPr>
          <w:rFonts w:ascii="宋体" w:hAnsi="宋体" w:hint="eastAsia"/>
          <w:sz w:val="28"/>
        </w:rPr>
        <w:t>19</w:t>
      </w:r>
      <w:r w:rsidR="0085786C" w:rsidRPr="002D69BE">
        <w:rPr>
          <w:rFonts w:ascii="宋体" w:hAnsi="宋体" w:hint="eastAsia"/>
          <w:sz w:val="28"/>
        </w:rPr>
        <w:t>、据招股说明书披露，报告期内，Key Global为公司第二大客户，2012－2014年，公司向其销售产品的金额分别为2,172.79万元、2,112.58万元、1,530.12万元，占营业收入的比重分别为15.41%、19.91%、17.08%。</w:t>
      </w:r>
    </w:p>
    <w:p w:rsidR="0085786C" w:rsidRPr="002D69BE" w:rsidRDefault="0085786C" w:rsidP="0085786C">
      <w:pPr>
        <w:spacing w:line="460" w:lineRule="exact"/>
        <w:ind w:leftChars="-9" w:left="-19" w:firstLineChars="200" w:firstLine="560"/>
        <w:rPr>
          <w:rFonts w:ascii="宋体" w:hAnsi="宋体"/>
          <w:sz w:val="28"/>
        </w:rPr>
      </w:pPr>
      <w:r w:rsidRPr="002D69BE">
        <w:rPr>
          <w:rFonts w:ascii="宋体" w:hAnsi="宋体" w:hint="eastAsia"/>
          <w:sz w:val="28"/>
        </w:rPr>
        <w:t>请发行人补充说明Key Global的基本情况，公司与Key Global合作的具体情况，包括但不限于Key Global成为发行人客户的时间、原因及经过、公司向Key Global销售产品的类别、销量、价格等，并分析销量波动的原因。</w:t>
      </w:r>
    </w:p>
    <w:p w:rsidR="009F3E4C" w:rsidRDefault="005A016E" w:rsidP="0085786C">
      <w:pPr>
        <w:spacing w:line="460" w:lineRule="exact"/>
        <w:ind w:leftChars="-9" w:left="-19" w:firstLineChars="200" w:firstLine="560"/>
        <w:rPr>
          <w:rFonts w:ascii="宋体" w:hAnsi="宋体"/>
          <w:sz w:val="28"/>
        </w:rPr>
      </w:pPr>
      <w:r>
        <w:rPr>
          <w:rFonts w:ascii="宋体" w:hAnsi="宋体" w:hint="eastAsia"/>
          <w:sz w:val="28"/>
        </w:rPr>
        <w:t>20</w:t>
      </w:r>
      <w:r w:rsidR="0085786C" w:rsidRPr="002D69BE">
        <w:rPr>
          <w:rFonts w:ascii="宋体" w:hAnsi="宋体" w:hint="eastAsia"/>
          <w:sz w:val="28"/>
        </w:rPr>
        <w:t>、据招股说明书披露，东莞市中海光电材料有限公司、上海拓引数码技术有限公司、Advance Material Lid.为与公司无关联关系的同一自然人控制的企业。2012－2014年，公司向其销售产品的金额分别为2,188.60万元、1,922.22万元、601.71万元，占营业收入</w:t>
      </w:r>
      <w:r w:rsidR="0085786C" w:rsidRPr="002D69BE">
        <w:rPr>
          <w:rFonts w:ascii="宋体" w:hAnsi="宋体" w:hint="eastAsia"/>
          <w:sz w:val="28"/>
        </w:rPr>
        <w:lastRenderedPageBreak/>
        <w:t>的比重分别为15.52%、18.12%、6.72%。</w:t>
      </w:r>
    </w:p>
    <w:p w:rsidR="0085786C" w:rsidRDefault="0085786C" w:rsidP="0085786C">
      <w:pPr>
        <w:spacing w:line="460" w:lineRule="exact"/>
        <w:ind w:leftChars="-9" w:left="-19" w:firstLineChars="200" w:firstLine="560"/>
        <w:rPr>
          <w:rFonts w:ascii="宋体" w:hAnsi="宋体"/>
          <w:sz w:val="28"/>
        </w:rPr>
      </w:pPr>
      <w:r w:rsidRPr="002D69BE">
        <w:rPr>
          <w:rFonts w:ascii="宋体" w:hAnsi="宋体" w:hint="eastAsia"/>
          <w:sz w:val="28"/>
        </w:rPr>
        <w:t>请发行人</w:t>
      </w:r>
      <w:r w:rsidR="00B05764">
        <w:rPr>
          <w:rFonts w:ascii="宋体" w:hAnsi="宋体" w:hint="eastAsia"/>
          <w:sz w:val="28"/>
        </w:rPr>
        <w:t>：</w:t>
      </w:r>
      <w:r w:rsidRPr="002D69BE">
        <w:rPr>
          <w:rFonts w:ascii="宋体" w:hAnsi="宋体" w:hint="eastAsia"/>
          <w:sz w:val="28"/>
        </w:rPr>
        <w:t>（1）补充说明上述三家企业实际控制人的职业经历和背景；说明其与发行人、发行人控股股东、实际控制人、董事、监事、高级管理人员之间的关联关系。请保荐机构、律师核查，说明核查过程并发表核查意见。（2）说明公司与上述三家企业合作的具体情况，包括但不限于其成为发行人客户的时间、原因及经过、公司向其销售产品的类别、销量、价格等，并分析销量波动的原因。</w:t>
      </w:r>
    </w:p>
    <w:p w:rsidR="0009544A" w:rsidRDefault="005A016E" w:rsidP="0009544A">
      <w:pPr>
        <w:spacing w:line="460" w:lineRule="exact"/>
        <w:ind w:leftChars="-9" w:left="-19" w:firstLineChars="200" w:firstLine="560"/>
        <w:rPr>
          <w:rFonts w:ascii="宋体" w:hAnsi="宋体"/>
          <w:sz w:val="28"/>
        </w:rPr>
      </w:pPr>
      <w:r>
        <w:rPr>
          <w:rFonts w:ascii="宋体" w:hAnsi="宋体" w:hint="eastAsia"/>
          <w:sz w:val="28"/>
        </w:rPr>
        <w:t>21</w:t>
      </w:r>
      <w:r w:rsidR="0009544A" w:rsidRPr="0009544A">
        <w:rPr>
          <w:rFonts w:ascii="宋体" w:hAnsi="宋体" w:hint="eastAsia"/>
          <w:sz w:val="28"/>
        </w:rPr>
        <w:t>、四氟丙醇与D3F为公司主营业务收入的主要来源，据招股说明书披露，其相关生产设备成新率较低。请发行人说明四氟丙醇与D3F相关生产线的基本情况</w:t>
      </w:r>
      <w:r w:rsidR="00B05764">
        <w:rPr>
          <w:rFonts w:ascii="宋体" w:hAnsi="宋体" w:hint="eastAsia"/>
          <w:sz w:val="28"/>
        </w:rPr>
        <w:t>，包括但不限于建成时间、运营年限、安全生产等，分析成新率较低对</w:t>
      </w:r>
      <w:r w:rsidR="0009544A" w:rsidRPr="0009544A">
        <w:rPr>
          <w:rFonts w:ascii="宋体" w:hAnsi="宋体" w:hint="eastAsia"/>
          <w:sz w:val="28"/>
        </w:rPr>
        <w:t>公司安全生产、产能产量、产品质量等相关方面的影响，并说明相关设备大修或技术改造的周期、计划实施安排及对公司经营的影响，公司未来更新生产线的资本开支计划。</w:t>
      </w:r>
      <w:r w:rsidR="009F3E4C" w:rsidRPr="0009544A">
        <w:rPr>
          <w:rFonts w:ascii="宋体" w:hAnsi="宋体" w:hint="eastAsia"/>
          <w:sz w:val="28"/>
        </w:rPr>
        <w:t>请保荐机构对上述事项进行核查，说明核查过程并发表核查意见。</w:t>
      </w:r>
    </w:p>
    <w:p w:rsidR="0009544A" w:rsidRPr="0009544A" w:rsidRDefault="005A016E" w:rsidP="0009544A">
      <w:pPr>
        <w:spacing w:line="460" w:lineRule="exact"/>
        <w:ind w:leftChars="-9" w:left="-19" w:firstLineChars="200" w:firstLine="560"/>
        <w:rPr>
          <w:rFonts w:ascii="宋体" w:hAnsi="宋体"/>
          <w:sz w:val="28"/>
        </w:rPr>
      </w:pPr>
      <w:r>
        <w:rPr>
          <w:rFonts w:ascii="宋体" w:hAnsi="宋体" w:hint="eastAsia"/>
          <w:sz w:val="28"/>
        </w:rPr>
        <w:t>22</w:t>
      </w:r>
      <w:r w:rsidR="0009544A" w:rsidRPr="0009544A">
        <w:rPr>
          <w:rFonts w:ascii="宋体" w:hAnsi="宋体" w:hint="eastAsia"/>
          <w:sz w:val="28"/>
        </w:rPr>
        <w:t>、据招股说明书披露，公司在自身产品领域处于领先地位，是除美国杜邦外世界上能够规模化、商业化生产三氟丙烯的主要企业；是全球D3F主要供应商；是除美国杜邦、霍尼韦尔及其提供技术支持的企业外，拥有专利并掌握了商业化生产HFO-1234yf技术的主要企业。请发行人量化说明“主要”的具体含义，并结合数据说明得出“公司在自身产品领域处于领先地位”结论的依据及合理性。请保荐机构对上述事项进行核查，说明核查过程并发表核查意见。</w:t>
      </w:r>
    </w:p>
    <w:p w:rsidR="0009544A" w:rsidRPr="0009544A" w:rsidRDefault="005A016E" w:rsidP="0009544A">
      <w:pPr>
        <w:spacing w:line="460" w:lineRule="exact"/>
        <w:ind w:leftChars="-9" w:left="-19" w:firstLineChars="200" w:firstLine="560"/>
        <w:rPr>
          <w:rFonts w:ascii="宋体" w:hAnsi="宋体"/>
          <w:sz w:val="28"/>
        </w:rPr>
      </w:pPr>
      <w:r>
        <w:rPr>
          <w:rFonts w:ascii="宋体" w:hAnsi="宋体" w:hint="eastAsia"/>
          <w:sz w:val="28"/>
        </w:rPr>
        <w:t>23</w:t>
      </w:r>
      <w:r w:rsidR="0009544A" w:rsidRPr="0009544A">
        <w:rPr>
          <w:rFonts w:ascii="宋体" w:hAnsi="宋体" w:hint="eastAsia"/>
          <w:sz w:val="28"/>
        </w:rPr>
        <w:t>、据招股说明书披露，精细氟化工行业对技术的要求很高，工艺路线在很大程度上决定了一个企业在行业的竞争力。一个新的反应过程或者催化剂的出现可能会颠覆原有的工艺路线，进而影响企业在行业内的竞争力。请发行人补充说明公司产品采用的具体工艺路线，并比较其与市场其他主流工艺路线的区别及先进性。</w:t>
      </w:r>
    </w:p>
    <w:p w:rsidR="009F3E4C" w:rsidRDefault="005A016E" w:rsidP="0009544A">
      <w:pPr>
        <w:spacing w:line="460" w:lineRule="exact"/>
        <w:ind w:leftChars="-9" w:left="-19" w:firstLineChars="200" w:firstLine="560"/>
        <w:rPr>
          <w:rFonts w:ascii="宋体" w:hAnsi="宋体"/>
          <w:sz w:val="28"/>
        </w:rPr>
      </w:pPr>
      <w:r>
        <w:rPr>
          <w:rFonts w:ascii="宋体" w:hAnsi="宋体" w:hint="eastAsia"/>
          <w:sz w:val="28"/>
        </w:rPr>
        <w:t>24</w:t>
      </w:r>
      <w:r w:rsidR="0009544A" w:rsidRPr="0009544A">
        <w:rPr>
          <w:rFonts w:ascii="宋体" w:hAnsi="宋体" w:hint="eastAsia"/>
          <w:sz w:val="28"/>
        </w:rPr>
        <w:t>、据招股说明书披露，国家环保部环境保护对外合作中心与公司于2013年12月签署协议，向公司提供657,900美元，资助公司打通并优化以四氯化碳为原料生产四氟丙烯（HFO-1234yf）的工艺并建设年产50吨三氟丙烯的中试生产装置。</w:t>
      </w:r>
    </w:p>
    <w:p w:rsidR="0009544A" w:rsidRPr="0009544A" w:rsidRDefault="0009544A" w:rsidP="0009544A">
      <w:pPr>
        <w:spacing w:line="460" w:lineRule="exact"/>
        <w:ind w:leftChars="-9" w:left="-19" w:firstLineChars="200" w:firstLine="560"/>
        <w:rPr>
          <w:rFonts w:ascii="宋体" w:hAnsi="宋体"/>
          <w:sz w:val="28"/>
        </w:rPr>
      </w:pPr>
      <w:r w:rsidRPr="0009544A">
        <w:rPr>
          <w:rFonts w:ascii="宋体" w:hAnsi="宋体" w:hint="eastAsia"/>
          <w:sz w:val="28"/>
        </w:rPr>
        <w:lastRenderedPageBreak/>
        <w:t>请发行人说明协议的具体内容，合作的原因及经过，目前协议的履行情况；比较公司四氟丙烯工艺与市场其他主流工艺的异同；说明公司四氟丙烯目前的研发及试生产、销售、客户情况；结合合作情况说明公司四氟丙烯产品的技术来源及公司拥有的产品成果的权利归属等情况。</w:t>
      </w:r>
      <w:r w:rsidR="009F3E4C" w:rsidRPr="0009544A">
        <w:rPr>
          <w:rFonts w:ascii="宋体" w:hAnsi="宋体" w:hint="eastAsia"/>
          <w:sz w:val="28"/>
        </w:rPr>
        <w:t>请保荐机构</w:t>
      </w:r>
      <w:r w:rsidR="009F3E4C">
        <w:rPr>
          <w:rFonts w:ascii="宋体" w:hAnsi="宋体" w:hint="eastAsia"/>
          <w:sz w:val="28"/>
        </w:rPr>
        <w:t>、律师</w:t>
      </w:r>
      <w:r w:rsidR="009F3E4C" w:rsidRPr="0009544A">
        <w:rPr>
          <w:rFonts w:ascii="宋体" w:hAnsi="宋体" w:hint="eastAsia"/>
          <w:sz w:val="28"/>
        </w:rPr>
        <w:t>对上述事项进行核查，说明核查过程并发表核查意见。</w:t>
      </w:r>
    </w:p>
    <w:p w:rsidR="009F3E4C" w:rsidRDefault="005A016E" w:rsidP="0009544A">
      <w:pPr>
        <w:spacing w:line="460" w:lineRule="exact"/>
        <w:ind w:leftChars="-9" w:left="-19" w:firstLineChars="200" w:firstLine="560"/>
        <w:rPr>
          <w:rFonts w:ascii="宋体" w:hAnsi="宋体"/>
          <w:sz w:val="28"/>
        </w:rPr>
      </w:pPr>
      <w:r>
        <w:rPr>
          <w:rFonts w:ascii="宋体" w:hAnsi="宋体" w:hint="eastAsia"/>
          <w:sz w:val="28"/>
        </w:rPr>
        <w:t>25</w:t>
      </w:r>
      <w:r w:rsidR="0009544A" w:rsidRPr="0009544A">
        <w:rPr>
          <w:rFonts w:ascii="宋体" w:hAnsi="宋体" w:hint="eastAsia"/>
          <w:sz w:val="28"/>
        </w:rPr>
        <w:t>、据招股说明书披露，2012年5月，公司与上海三爱富新材料股份有限公司</w:t>
      </w:r>
      <w:r w:rsidR="00B05764">
        <w:rPr>
          <w:rFonts w:ascii="宋体" w:hAnsi="宋体" w:hint="eastAsia"/>
          <w:sz w:val="28"/>
        </w:rPr>
        <w:t>（以下简称“</w:t>
      </w:r>
      <w:r w:rsidR="00B05764" w:rsidRPr="0009544A">
        <w:rPr>
          <w:rFonts w:ascii="宋体" w:hAnsi="宋体" w:hint="eastAsia"/>
          <w:sz w:val="28"/>
        </w:rPr>
        <w:t>上海三爱富</w:t>
      </w:r>
      <w:r w:rsidR="00B05764">
        <w:rPr>
          <w:rFonts w:ascii="宋体" w:hAnsi="宋体" w:hint="eastAsia"/>
          <w:sz w:val="28"/>
        </w:rPr>
        <w:t>”）</w:t>
      </w:r>
      <w:r w:rsidR="0009544A" w:rsidRPr="0009544A">
        <w:rPr>
          <w:rFonts w:ascii="宋体" w:hAnsi="宋体" w:hint="eastAsia"/>
          <w:sz w:val="28"/>
        </w:rPr>
        <w:t>签订了《专利实施许可合同》，上海三爱富将发明专利“四氟乙烯的生产方法和五氟二氯丙烷作为吸收剂的用途”（专利号为“ZL200410067185.4”）以独占许可的方式授权公司使用，独占许可期限为2012年5月28日至2018年5月27日。同时上海三爱富子公司常熟三爱富在四氟丙烯（HFO-1234yf）等产品方面和浙江环新有竞争关系。</w:t>
      </w:r>
    </w:p>
    <w:p w:rsidR="0009544A" w:rsidRPr="0009544A" w:rsidRDefault="0009544A" w:rsidP="0009544A">
      <w:pPr>
        <w:spacing w:line="460" w:lineRule="exact"/>
        <w:ind w:leftChars="-9" w:left="-19" w:firstLineChars="200" w:firstLine="560"/>
        <w:rPr>
          <w:rFonts w:ascii="宋体" w:hAnsi="宋体"/>
          <w:sz w:val="28"/>
        </w:rPr>
      </w:pPr>
      <w:r w:rsidRPr="0009544A">
        <w:rPr>
          <w:rFonts w:ascii="宋体" w:hAnsi="宋体" w:hint="eastAsia"/>
          <w:sz w:val="28"/>
        </w:rPr>
        <w:t>请发行人补充说明向上海三爱富购买相关专利的原因及经过，该专利在发行人生产经营中的作用，并说明上海三爱富作为公司竞争对手向公司提供技术的原因及合理性。</w:t>
      </w:r>
      <w:r w:rsidR="009F3E4C" w:rsidRPr="0009544A">
        <w:rPr>
          <w:rFonts w:ascii="宋体" w:hAnsi="宋体" w:hint="eastAsia"/>
          <w:sz w:val="28"/>
        </w:rPr>
        <w:t>请保荐机构对上述事项进行核查，说明核查过程并发表核查意见。</w:t>
      </w:r>
    </w:p>
    <w:p w:rsidR="0009544A" w:rsidRPr="0009544A" w:rsidRDefault="005A016E" w:rsidP="0009544A">
      <w:pPr>
        <w:spacing w:line="460" w:lineRule="exact"/>
        <w:ind w:leftChars="-9" w:left="-19" w:firstLineChars="200" w:firstLine="560"/>
        <w:rPr>
          <w:rFonts w:ascii="宋体" w:hAnsi="宋体"/>
          <w:sz w:val="28"/>
        </w:rPr>
      </w:pPr>
      <w:r>
        <w:rPr>
          <w:rFonts w:ascii="宋体" w:hAnsi="宋体" w:hint="eastAsia"/>
          <w:sz w:val="28"/>
        </w:rPr>
        <w:t>26</w:t>
      </w:r>
      <w:r w:rsidR="0009544A" w:rsidRPr="0009544A">
        <w:rPr>
          <w:rFonts w:ascii="宋体" w:hAnsi="宋体" w:hint="eastAsia"/>
          <w:sz w:val="28"/>
        </w:rPr>
        <w:t>、2011年3月30日，公司与杭州师范大学有机硅化学及材料技术教育部重点实验室签订《合作框架协议》，合作期限为3年，即2011年3月31日至2014年3月31日。请发行人说明合作期内杭州师范大学向公司提供协助的具体内容、双方共同开发的产品</w:t>
      </w:r>
      <w:r w:rsidR="002F11C7">
        <w:rPr>
          <w:rFonts w:ascii="宋体" w:hAnsi="宋体" w:hint="eastAsia"/>
          <w:sz w:val="28"/>
        </w:rPr>
        <w:t>的基本情况</w:t>
      </w:r>
      <w:r w:rsidR="0009544A" w:rsidRPr="0009544A">
        <w:rPr>
          <w:rFonts w:ascii="宋体" w:hAnsi="宋体" w:hint="eastAsia"/>
          <w:sz w:val="28"/>
        </w:rPr>
        <w:t>及</w:t>
      </w:r>
      <w:r w:rsidR="002F11C7">
        <w:rPr>
          <w:rFonts w:ascii="宋体" w:hAnsi="宋体" w:hint="eastAsia"/>
          <w:sz w:val="28"/>
        </w:rPr>
        <w:t>相关</w:t>
      </w:r>
      <w:r w:rsidR="0009544A" w:rsidRPr="0009544A">
        <w:rPr>
          <w:rFonts w:ascii="宋体" w:hAnsi="宋体" w:hint="eastAsia"/>
          <w:sz w:val="28"/>
        </w:rPr>
        <w:t>技术的</w:t>
      </w:r>
      <w:r w:rsidR="002F11C7">
        <w:rPr>
          <w:rFonts w:ascii="宋体" w:hAnsi="宋体" w:hint="eastAsia"/>
          <w:sz w:val="28"/>
        </w:rPr>
        <w:t>成果归属</w:t>
      </w:r>
      <w:r w:rsidR="0009544A" w:rsidRPr="0009544A">
        <w:rPr>
          <w:rFonts w:ascii="宋体" w:hAnsi="宋体" w:hint="eastAsia"/>
          <w:sz w:val="28"/>
        </w:rPr>
        <w:t>、公司承担的相关成本和费用，并说明合作期满后双方后续的合作情况。</w:t>
      </w:r>
    </w:p>
    <w:p w:rsidR="00252E9F" w:rsidRPr="0009544A" w:rsidRDefault="005A016E" w:rsidP="00252E9F">
      <w:pPr>
        <w:spacing w:line="460" w:lineRule="exact"/>
        <w:ind w:leftChars="-9" w:left="-19" w:firstLineChars="200" w:firstLine="560"/>
        <w:rPr>
          <w:rFonts w:ascii="宋体" w:hAnsi="宋体"/>
          <w:sz w:val="28"/>
        </w:rPr>
      </w:pPr>
      <w:r>
        <w:rPr>
          <w:rFonts w:ascii="宋体" w:hAnsi="宋体" w:hint="eastAsia"/>
          <w:sz w:val="28"/>
        </w:rPr>
        <w:t>27</w:t>
      </w:r>
      <w:r w:rsidR="00252E9F" w:rsidRPr="0009544A">
        <w:rPr>
          <w:rFonts w:ascii="宋体" w:hAnsi="宋体" w:hint="eastAsia"/>
          <w:sz w:val="28"/>
        </w:rPr>
        <w:t>、据招股说明书披露，公司三氟丙烯产能利用率较低，是由于三氟丙烯是特殊危险化学品，通常加工成D3F后对外销售，公司D3F及氟硅橡胶产能为200吨，受制于D3F产能不足，公司氟硅橡胶产量较小。请发行人补充说明公司三氟丙烯系列产品生产线相关产品产能的具体分配情况；从三氟丙烯到氟硅橡胶或是四氟丙烯生产链中每个环节上游产品的自用及外销的比例、下游产品内部采购及外购原材料的比例，并结合上述表述说明公司核心技术在生产中的运用情况。</w:t>
      </w:r>
    </w:p>
    <w:p w:rsidR="0009544A" w:rsidRDefault="005A016E" w:rsidP="0009544A">
      <w:pPr>
        <w:spacing w:line="460" w:lineRule="exact"/>
        <w:ind w:leftChars="-9" w:left="-19" w:firstLineChars="200" w:firstLine="560"/>
        <w:rPr>
          <w:rFonts w:ascii="宋体" w:hAnsi="宋体"/>
          <w:sz w:val="28"/>
        </w:rPr>
      </w:pPr>
      <w:r>
        <w:rPr>
          <w:rFonts w:ascii="宋体" w:hAnsi="宋体" w:hint="eastAsia"/>
          <w:sz w:val="28"/>
        </w:rPr>
        <w:lastRenderedPageBreak/>
        <w:t>28</w:t>
      </w:r>
      <w:r w:rsidR="0009544A" w:rsidRPr="0009544A">
        <w:rPr>
          <w:rFonts w:ascii="宋体" w:hAnsi="宋体" w:hint="eastAsia"/>
          <w:sz w:val="28"/>
        </w:rPr>
        <w:t>、请发行人补充披露各项核心技术的具体来源和形成过程、核心技术人员和主要研发人员所取得的专业资质和研究成果，报告期内核心技术人员的变动情况及其对发行人的影响，并说明公司核心技术保密的具体制度与措施。请保荐机构核查并发表意见。</w:t>
      </w:r>
    </w:p>
    <w:p w:rsidR="0009544A" w:rsidRPr="0009544A" w:rsidRDefault="005A016E" w:rsidP="0009544A">
      <w:pPr>
        <w:spacing w:line="460" w:lineRule="exact"/>
        <w:ind w:leftChars="-9" w:left="-19" w:firstLineChars="200" w:firstLine="560"/>
        <w:rPr>
          <w:rFonts w:ascii="宋体" w:hAnsi="宋体"/>
          <w:sz w:val="28"/>
        </w:rPr>
      </w:pPr>
      <w:r>
        <w:rPr>
          <w:rFonts w:ascii="宋体" w:hAnsi="宋体" w:hint="eastAsia"/>
          <w:sz w:val="28"/>
        </w:rPr>
        <w:t>29</w:t>
      </w:r>
      <w:r w:rsidR="0009544A" w:rsidRPr="0009544A">
        <w:rPr>
          <w:rFonts w:ascii="宋体" w:hAnsi="宋体" w:hint="eastAsia"/>
          <w:sz w:val="28"/>
        </w:rPr>
        <w:t>、请发行人分产品类别完整披露相关产品所处行业的竞争格局、市场化程度、行业内主要企业情况，发行人产品的市场地位、技术水平及特点、竞争优势与劣势，以及上述情况最近三年的变化情况及未来可预见的变化趋势。</w:t>
      </w:r>
      <w:r w:rsidR="00295419">
        <w:rPr>
          <w:rFonts w:ascii="宋体" w:hAnsi="宋体" w:hint="eastAsia"/>
          <w:sz w:val="28"/>
        </w:rPr>
        <w:t>结合相关渠道权威数据重点说明刻录光盘被其他存储媒介替代的具体情况与未来态势、氟硅橡胶与四氟丙烯在行业中普及与应用的具体情况与未来态势。</w:t>
      </w:r>
    </w:p>
    <w:p w:rsidR="0009544A" w:rsidRPr="0009544A" w:rsidRDefault="005A016E" w:rsidP="0009544A">
      <w:pPr>
        <w:spacing w:line="460" w:lineRule="exact"/>
        <w:ind w:leftChars="-9" w:left="-19" w:firstLineChars="200" w:firstLine="560"/>
        <w:rPr>
          <w:rFonts w:ascii="宋体" w:hAnsi="宋体"/>
          <w:sz w:val="28"/>
        </w:rPr>
      </w:pPr>
      <w:r>
        <w:rPr>
          <w:rFonts w:ascii="宋体" w:hAnsi="宋体" w:hint="eastAsia"/>
          <w:sz w:val="28"/>
        </w:rPr>
        <w:t>30</w:t>
      </w:r>
      <w:r w:rsidR="0009544A" w:rsidRPr="0009544A">
        <w:rPr>
          <w:rFonts w:ascii="宋体" w:hAnsi="宋体" w:hint="eastAsia"/>
          <w:sz w:val="28"/>
        </w:rPr>
        <w:t>、请发行人补充披露公司实际控制人胡泊静的个人简历。</w:t>
      </w:r>
    </w:p>
    <w:p w:rsidR="0009544A" w:rsidRPr="0009544A" w:rsidRDefault="005A016E" w:rsidP="0009544A">
      <w:pPr>
        <w:spacing w:line="460" w:lineRule="exact"/>
        <w:ind w:leftChars="-9" w:left="-19" w:firstLineChars="200" w:firstLine="560"/>
        <w:rPr>
          <w:rFonts w:ascii="宋体" w:hAnsi="宋体"/>
          <w:sz w:val="28"/>
        </w:rPr>
      </w:pPr>
      <w:r>
        <w:rPr>
          <w:rFonts w:ascii="宋体" w:hAnsi="宋体" w:hint="eastAsia"/>
          <w:sz w:val="28"/>
        </w:rPr>
        <w:t>31</w:t>
      </w:r>
      <w:r w:rsidR="0009544A" w:rsidRPr="0009544A">
        <w:rPr>
          <w:rFonts w:ascii="宋体" w:hAnsi="宋体" w:hint="eastAsia"/>
          <w:sz w:val="28"/>
        </w:rPr>
        <w:t>、请发行人补充说明招股说明书所引用的外部数据、资料的发布时间、发布方式、发行人获取方式，发行人是否支付费用，该等数据、资</w:t>
      </w:r>
      <w:r w:rsidR="002F11C7">
        <w:rPr>
          <w:rFonts w:ascii="宋体" w:hAnsi="宋体" w:hint="eastAsia"/>
          <w:sz w:val="28"/>
        </w:rPr>
        <w:t>料是专为发行人定制还是已在社会公开，相关资料及文章的作者及其与</w:t>
      </w:r>
      <w:r w:rsidR="0009544A" w:rsidRPr="0009544A">
        <w:rPr>
          <w:rFonts w:ascii="宋体" w:hAnsi="宋体" w:hint="eastAsia"/>
          <w:sz w:val="28"/>
        </w:rPr>
        <w:t>发行人、发行人控股股东、实际控制人、董事、监事、高级管理人员之间的关联关系。请保荐机构、律师</w:t>
      </w:r>
      <w:r w:rsidR="002F11C7" w:rsidRPr="0009544A">
        <w:rPr>
          <w:rFonts w:ascii="宋体" w:hAnsi="宋体" w:hint="eastAsia"/>
          <w:sz w:val="28"/>
        </w:rPr>
        <w:t>对上述事项进行</w:t>
      </w:r>
      <w:r w:rsidR="0009544A" w:rsidRPr="0009544A">
        <w:rPr>
          <w:rFonts w:ascii="宋体" w:hAnsi="宋体" w:hint="eastAsia"/>
          <w:sz w:val="28"/>
        </w:rPr>
        <w:t>核查，说明核查过程并发表核查意见。</w:t>
      </w:r>
    </w:p>
    <w:p w:rsidR="00E2189B" w:rsidRDefault="005A016E" w:rsidP="00E2189B">
      <w:pPr>
        <w:spacing w:line="460" w:lineRule="exact"/>
        <w:ind w:leftChars="-9" w:left="-19" w:firstLineChars="200" w:firstLine="560"/>
        <w:rPr>
          <w:rFonts w:ascii="宋体" w:hAnsi="宋体"/>
          <w:sz w:val="28"/>
        </w:rPr>
      </w:pPr>
      <w:r>
        <w:rPr>
          <w:rFonts w:ascii="宋体" w:hAnsi="宋体" w:hint="eastAsia"/>
          <w:sz w:val="28"/>
        </w:rPr>
        <w:t>32</w:t>
      </w:r>
      <w:r w:rsidR="00295419">
        <w:rPr>
          <w:rFonts w:ascii="宋体" w:hAnsi="宋体" w:hint="eastAsia"/>
          <w:sz w:val="28"/>
        </w:rPr>
        <w:t>、请保荐机构就发行人与控股股东、实际控制人及其控制的其他企业是否存在同业竞争问题发表明确意见，并说明核查过程。</w:t>
      </w:r>
    </w:p>
    <w:p w:rsidR="005B54C9" w:rsidRPr="005B54C9" w:rsidRDefault="005B54C9" w:rsidP="005B54C9">
      <w:pPr>
        <w:spacing w:line="460" w:lineRule="exact"/>
        <w:ind w:leftChars="-9" w:left="-19" w:firstLineChars="208" w:firstLine="668"/>
        <w:rPr>
          <w:rFonts w:eastAsia="黑体"/>
          <w:b/>
          <w:sz w:val="32"/>
        </w:rPr>
      </w:pPr>
      <w:r w:rsidRPr="005B54C9">
        <w:rPr>
          <w:rFonts w:eastAsia="黑体" w:hint="eastAsia"/>
          <w:b/>
          <w:sz w:val="32"/>
        </w:rPr>
        <w:t>三、与财务会计资料相关的问题</w:t>
      </w:r>
    </w:p>
    <w:p w:rsidR="00535E06" w:rsidRDefault="005A016E" w:rsidP="00535E06">
      <w:pPr>
        <w:spacing w:line="460" w:lineRule="exact"/>
        <w:ind w:firstLineChars="200" w:firstLine="560"/>
        <w:jc w:val="left"/>
        <w:rPr>
          <w:rFonts w:ascii="宋体" w:hAnsi="宋体" w:cs="宋体"/>
          <w:sz w:val="28"/>
          <w:szCs w:val="28"/>
        </w:rPr>
      </w:pPr>
      <w:r>
        <w:rPr>
          <w:rFonts w:ascii="宋体" w:hAnsi="宋体" w:cs="宋体" w:hint="eastAsia"/>
          <w:sz w:val="28"/>
          <w:szCs w:val="28"/>
        </w:rPr>
        <w:t>33</w:t>
      </w:r>
      <w:r w:rsidR="00535E06">
        <w:rPr>
          <w:rFonts w:ascii="宋体" w:hAnsi="宋体" w:cs="宋体" w:hint="eastAsia"/>
          <w:sz w:val="28"/>
          <w:szCs w:val="28"/>
        </w:rPr>
        <w:t>、据招股说明书披露，报告期内，发行人营业成本分别为</w:t>
      </w:r>
      <w:r w:rsidR="00535E06">
        <w:rPr>
          <w:rFonts w:ascii="宋体" w:hAnsi="宋体" w:cs="宋体" w:hint="eastAsia"/>
          <w:bCs/>
          <w:kern w:val="0"/>
          <w:sz w:val="28"/>
          <w:szCs w:val="28"/>
        </w:rPr>
        <w:t>6,028.48万元、4,111.91万元、3,821.75万元，其中，进项转出金额占营业成本比重分别为10.36%、9.40%、8.34%。</w:t>
      </w:r>
      <w:r w:rsidR="00535E06">
        <w:rPr>
          <w:rFonts w:ascii="宋体" w:hAnsi="宋体" w:cs="宋体" w:hint="eastAsia"/>
          <w:sz w:val="28"/>
          <w:szCs w:val="28"/>
        </w:rPr>
        <w:t>（1）</w:t>
      </w:r>
      <w:r w:rsidR="00535E06">
        <w:rPr>
          <w:rFonts w:ascii="宋体" w:hAnsi="宋体" w:cs="宋体" w:hint="eastAsia"/>
          <w:bCs/>
          <w:sz w:val="28"/>
          <w:szCs w:val="28"/>
        </w:rPr>
        <w:t>请发行人说明营业成本的核算与结转过程；（2）请发行人说明各大类产品的营业成本构成情况，并分析营业成本构成项目变化的主要原因及合理性；（3）请发行人说明进项转出的原因、对应的交易情况、会计处理、是否符合企业会计准则规定、报告期内转出金额变化的原因、与相关业务规模的匹配性；（4）请发行人说明报告期内经销业务的情况，包括经销内容、数量、单价、金额及占比，结算政策。</w:t>
      </w:r>
      <w:r w:rsidR="00535E06">
        <w:rPr>
          <w:rFonts w:ascii="宋体" w:hAnsi="宋体" w:cs="宋体" w:hint="eastAsia"/>
          <w:sz w:val="28"/>
          <w:szCs w:val="28"/>
        </w:rPr>
        <w:t>请保荐机构和申报会计师就上述问题核查并发表明确意见。</w:t>
      </w:r>
    </w:p>
    <w:p w:rsidR="005A016E" w:rsidRDefault="005A016E" w:rsidP="005A016E">
      <w:pPr>
        <w:spacing w:line="460" w:lineRule="exact"/>
        <w:ind w:firstLine="570"/>
        <w:rPr>
          <w:rFonts w:ascii="宋体" w:hAnsi="宋体" w:cs="宋体"/>
          <w:sz w:val="28"/>
          <w:szCs w:val="28"/>
        </w:rPr>
      </w:pPr>
      <w:r>
        <w:rPr>
          <w:rFonts w:ascii="宋体" w:hAnsi="宋体" w:cs="宋体" w:hint="eastAsia"/>
          <w:sz w:val="28"/>
          <w:szCs w:val="28"/>
        </w:rPr>
        <w:lastRenderedPageBreak/>
        <w:t>34</w:t>
      </w:r>
      <w:r w:rsidR="00535E06">
        <w:rPr>
          <w:rFonts w:ascii="宋体" w:hAnsi="宋体" w:cs="宋体" w:hint="eastAsia"/>
          <w:sz w:val="28"/>
          <w:szCs w:val="28"/>
        </w:rPr>
        <w:t>、据招股说明书披露，报告期内，发行人综合毛利率分别为57.24%、61.24%、57.33%，其中四氟乙烯系列产品综合毛利率分别为62.12%、64.93%、62.26%，三氟丙烯系列产品线综合毛利率分别为48.25%、52.43%、55.27%。（1）请发行人从产品的定价模式、产品售价的变化原因、单位成本构成变化原因等角度分析各类产品毛利率变化的原因及合理性；（2）请发行人针对同类产品，比较同行业上市公司的毛利率，并说明差异的原因及合理性。请保荐机构和申报会计师核查并发表明确意见。</w:t>
      </w:r>
    </w:p>
    <w:p w:rsidR="005A016E" w:rsidRDefault="005A016E" w:rsidP="005A016E">
      <w:pPr>
        <w:spacing w:line="460" w:lineRule="exact"/>
        <w:ind w:firstLine="570"/>
        <w:rPr>
          <w:rFonts w:ascii="宋体" w:hAnsi="宋体" w:cs="宋体"/>
          <w:sz w:val="28"/>
          <w:szCs w:val="28"/>
        </w:rPr>
      </w:pPr>
      <w:r>
        <w:rPr>
          <w:rFonts w:ascii="宋体" w:hAnsi="宋体" w:cs="宋体" w:hint="eastAsia"/>
          <w:sz w:val="28"/>
          <w:szCs w:val="28"/>
        </w:rPr>
        <w:t>35</w:t>
      </w:r>
      <w:r w:rsidR="00535E06">
        <w:rPr>
          <w:rFonts w:ascii="宋体" w:hAnsi="宋体" w:cs="宋体" w:hint="eastAsia"/>
          <w:sz w:val="28"/>
          <w:szCs w:val="28"/>
        </w:rPr>
        <w:t>、据招股说明书披露，报告期内，发行人期间费用占收入比重分别为14.51%、18.64%、21.51%。（1）</w:t>
      </w:r>
      <w:r w:rsidR="00535E06">
        <w:rPr>
          <w:rFonts w:ascii="宋体" w:hAnsi="宋体" w:cs="宋体" w:hint="eastAsia"/>
          <w:kern w:val="0"/>
          <w:sz w:val="28"/>
          <w:szCs w:val="28"/>
        </w:rPr>
        <w:t>请发行人比较同行业上市公司的最近三年及一期的期间费用率，结合销售模式和业务特点解释差异原因；（2）请发行人结合期间费用明细项目的变动情况说明是否存在压低期间费用、</w:t>
      </w:r>
      <w:r w:rsidR="00535E06">
        <w:rPr>
          <w:rFonts w:ascii="宋体" w:hAnsi="宋体" w:cs="宋体" w:hint="eastAsia"/>
          <w:sz w:val="28"/>
          <w:szCs w:val="28"/>
        </w:rPr>
        <w:t>关联方及潜在关联方为发行人承担成本及代垫费用</w:t>
      </w:r>
      <w:r w:rsidR="00535E06">
        <w:rPr>
          <w:rFonts w:ascii="宋体" w:hAnsi="宋体" w:cs="宋体" w:hint="eastAsia"/>
          <w:kern w:val="0"/>
          <w:sz w:val="28"/>
          <w:szCs w:val="28"/>
        </w:rPr>
        <w:t>的情况；</w:t>
      </w:r>
      <w:r w:rsidR="00535E06">
        <w:rPr>
          <w:rFonts w:ascii="宋体" w:hAnsi="宋体" w:cs="宋体" w:hint="eastAsia"/>
          <w:sz w:val="28"/>
          <w:szCs w:val="28"/>
        </w:rPr>
        <w:t>（3）请发行人进一步解释销售费用各项目变化的原因，说明海运费、出口费用和运费变化的原因以及与收入规模的匹配性；（4）请发行人说明财务费用汇兑损益的计算过程，与相关收入或交易金额的匹配性。请保荐机构和申报会计师核查并发表明确意见。</w:t>
      </w:r>
    </w:p>
    <w:p w:rsidR="005A016E" w:rsidRDefault="005A016E" w:rsidP="005A016E">
      <w:pPr>
        <w:spacing w:line="460" w:lineRule="exact"/>
        <w:ind w:firstLine="570"/>
        <w:rPr>
          <w:rFonts w:ascii="宋体" w:hAnsi="宋体" w:cs="宋体"/>
          <w:sz w:val="28"/>
          <w:szCs w:val="28"/>
        </w:rPr>
      </w:pPr>
      <w:r>
        <w:rPr>
          <w:rFonts w:ascii="宋体" w:hAnsi="宋体" w:cs="宋体" w:hint="eastAsia"/>
          <w:sz w:val="28"/>
          <w:szCs w:val="28"/>
        </w:rPr>
        <w:t>36</w:t>
      </w:r>
      <w:r w:rsidR="00535E06">
        <w:rPr>
          <w:rFonts w:ascii="宋体" w:hAnsi="宋体" w:cs="宋体" w:hint="eastAsia"/>
          <w:sz w:val="28"/>
          <w:szCs w:val="28"/>
        </w:rPr>
        <w:t>、据招股说明书披露，报告期内，发行人政府补助金额分别为419.34万元、107.12万元、39.50万元。请发行人提供政府补助的收到时间、会计处理方法及时点，请保荐机构和申报会计师核查相关补助文件及进账单时间说明政府补助的会计处理是否符合准则规定。</w:t>
      </w:r>
    </w:p>
    <w:p w:rsidR="005A016E" w:rsidRDefault="005A016E" w:rsidP="005A016E">
      <w:pPr>
        <w:spacing w:line="460" w:lineRule="exact"/>
        <w:ind w:firstLine="570"/>
        <w:rPr>
          <w:rFonts w:ascii="宋体" w:hAnsi="宋体" w:cs="宋体"/>
          <w:sz w:val="28"/>
          <w:szCs w:val="28"/>
        </w:rPr>
      </w:pPr>
      <w:r>
        <w:rPr>
          <w:rFonts w:ascii="宋体" w:hAnsi="宋体" w:cs="宋体" w:hint="eastAsia"/>
          <w:sz w:val="28"/>
          <w:szCs w:val="28"/>
        </w:rPr>
        <w:t>37</w:t>
      </w:r>
      <w:r w:rsidR="00535E06">
        <w:rPr>
          <w:rFonts w:ascii="宋体" w:hAnsi="宋体" w:cs="宋体" w:hint="eastAsia"/>
          <w:sz w:val="28"/>
          <w:szCs w:val="28"/>
        </w:rPr>
        <w:t>、据招股说明书披露，各报告期末，发行人应收账款金额分别为1,251.44万元、1,033.71万元、1,174.55万元。（1）请发行人说明报告期内应收账款占收入比重逐年增加的原因；（2）请发行人说明直销和经销、内销和外销模式下的结算政策、信用期，分别说明直销和经销模式下的回款情况、内销和外销模式下的回款情况；（3）请发行人</w:t>
      </w:r>
      <w:r w:rsidR="00BA5E6A">
        <w:rPr>
          <w:rFonts w:ascii="宋体" w:hAnsi="宋体" w:cs="宋体" w:hint="eastAsia"/>
          <w:sz w:val="28"/>
          <w:szCs w:val="28"/>
        </w:rPr>
        <w:t>提供</w:t>
      </w:r>
      <w:r w:rsidR="00535E06">
        <w:rPr>
          <w:rFonts w:ascii="宋体" w:hAnsi="宋体" w:cs="宋体" w:hint="eastAsia"/>
          <w:sz w:val="28"/>
          <w:szCs w:val="28"/>
        </w:rPr>
        <w:t>报告期内前十大应收账款客户的应收款金额及占比、账龄、是否超过信用期，如是，请说明超期未收回原因，并说明账龄较长款项未收回原因；（4）请发行人提供报告期内整体回款情况和前十名客户应收账款的回款情况，并结合第一大客户美国迈图的回款情况说明</w:t>
      </w:r>
      <w:r w:rsidR="00535E06">
        <w:rPr>
          <w:rFonts w:ascii="宋体" w:hAnsi="宋体" w:cs="宋体" w:hint="eastAsia"/>
          <w:sz w:val="28"/>
          <w:szCs w:val="28"/>
        </w:rPr>
        <w:lastRenderedPageBreak/>
        <w:t>其应收账款占比较高的原因。请保荐机构和申报会计师核查并发表明确意见。</w:t>
      </w:r>
    </w:p>
    <w:p w:rsidR="005A016E" w:rsidRDefault="005A016E" w:rsidP="005A016E">
      <w:pPr>
        <w:spacing w:line="460" w:lineRule="exact"/>
        <w:ind w:firstLine="570"/>
        <w:rPr>
          <w:rFonts w:ascii="宋体" w:hAnsi="宋体" w:cs="宋体"/>
          <w:sz w:val="28"/>
          <w:szCs w:val="28"/>
        </w:rPr>
      </w:pPr>
      <w:r>
        <w:rPr>
          <w:rFonts w:ascii="宋体" w:hAnsi="宋体" w:cs="宋体" w:hint="eastAsia"/>
          <w:sz w:val="28"/>
          <w:szCs w:val="28"/>
        </w:rPr>
        <w:t>38</w:t>
      </w:r>
      <w:r w:rsidR="00535E06">
        <w:rPr>
          <w:rFonts w:ascii="宋体" w:hAnsi="宋体" w:cs="宋体" w:hint="eastAsia"/>
          <w:sz w:val="28"/>
          <w:szCs w:val="28"/>
        </w:rPr>
        <w:t>、据招股说明书披露，各报告期末，发行人存货金额分别为1,281.30万元、1,615.98万元、1,667.49万元。（1）请发行人进一步说明库存商品、在产品各明细项目报告期内变化的原因；（2）请发行人提供各报告期末存货项目的账龄情况，是否存在已销售或已验收未及时结转的情形；（3）请发行人提供各报告期末存货构成项目对应的在手订单情况；（4）请发行人详细说明报告期各年度对存货跌价准备计提的测试过程，说明存货跌价准备计提的充分性；（5）请申报会计师详细说明对报告期存货实施的盘点程序，存货帐实相符的情况，以及盘点结果的处理情况；（6）请发行人提供各报告期末库存商品的期后销售实现或结转情况。请保荐机构和申报会计师就上述问题核查并明确发表意见。</w:t>
      </w:r>
    </w:p>
    <w:p w:rsidR="005A016E" w:rsidRDefault="005A016E" w:rsidP="005A016E">
      <w:pPr>
        <w:spacing w:line="460" w:lineRule="exact"/>
        <w:ind w:firstLine="570"/>
        <w:rPr>
          <w:rFonts w:ascii="宋体" w:hAnsi="宋体" w:cs="宋体"/>
          <w:sz w:val="28"/>
          <w:szCs w:val="28"/>
        </w:rPr>
      </w:pPr>
      <w:r>
        <w:rPr>
          <w:rFonts w:ascii="宋体" w:hAnsi="宋体" w:cs="宋体" w:hint="eastAsia"/>
          <w:sz w:val="28"/>
          <w:szCs w:val="28"/>
        </w:rPr>
        <w:t>39</w:t>
      </w:r>
      <w:r w:rsidR="00535E06">
        <w:rPr>
          <w:rFonts w:ascii="宋体" w:hAnsi="宋体" w:cs="宋体" w:hint="eastAsia"/>
          <w:sz w:val="28"/>
          <w:szCs w:val="28"/>
        </w:rPr>
        <w:t>、据招股说明书披露，各报告期末，发行人其他应收款金额分别为158.83万元、372.01万元、479.47万元。（1）请发行人披露报告期内前五名其他应收款的单位、金额、内容、账龄；（2）请发行人披露报告期内其他应收款坏账准备的计提情况；（3）请发行人说明2013年为衢州环新支付与浙江汇盛投资集团有限公司的保证金300万元的主要内容。请保荐机构和申报会计师就上述问题核查并明确发表意见。</w:t>
      </w:r>
    </w:p>
    <w:p w:rsidR="005A016E" w:rsidRDefault="005A016E" w:rsidP="005A016E">
      <w:pPr>
        <w:spacing w:line="460" w:lineRule="exact"/>
        <w:ind w:firstLine="570"/>
        <w:rPr>
          <w:rFonts w:ascii="宋体" w:hAnsi="宋体" w:cs="宋体"/>
          <w:sz w:val="28"/>
          <w:szCs w:val="28"/>
        </w:rPr>
      </w:pPr>
      <w:r>
        <w:rPr>
          <w:rFonts w:ascii="宋体" w:hAnsi="宋体" w:cs="宋体" w:hint="eastAsia"/>
          <w:sz w:val="28"/>
          <w:szCs w:val="28"/>
        </w:rPr>
        <w:t>40</w:t>
      </w:r>
      <w:r w:rsidR="00535E06">
        <w:rPr>
          <w:rFonts w:ascii="宋体" w:hAnsi="宋体" w:cs="宋体" w:hint="eastAsia"/>
          <w:sz w:val="28"/>
          <w:szCs w:val="28"/>
        </w:rPr>
        <w:t>、据招股说明书披露，各报告期末，发行人固定资产金额分别为1,809.67万元、1,663.76万元、1,457.84万元，无形资产金额分别为235.85万元、3,321.84万元、3,340.43万元，发行人外购的独占许可使用权为上海三爱富的发明专利“四氟乙烯的生产方法和五氟二氯丙烷作为吸收剂的用途”。（1）请发行人说明报告期内固定资产和无形资产的折旧或摊销计提方法、年限、计提过程，是否计提充分、是否存在资本化情形；（2）请发行人说明报告期内固定资产、无形资产和“购建固定资产、无形资产和其他长期资产支付的现金”之间的勾稽关系；（3）请发行人说明外购上海三爱富发明专利的原因、交易背景、交易价格是否公允、是否与三爱富存在其他交易或协议安排、</w:t>
      </w:r>
      <w:r w:rsidR="00535E06">
        <w:rPr>
          <w:rFonts w:ascii="宋体" w:hAnsi="宋体" w:cs="宋体" w:hint="eastAsia"/>
          <w:sz w:val="28"/>
          <w:szCs w:val="28"/>
        </w:rPr>
        <w:lastRenderedPageBreak/>
        <w:t>是否与三爱富构成直接竞争；（4）四氟乙烯作为主要产品的原材料，发行人是否掌握其制备技术，并说明6年独占许可期到期后如何约定、是否对发行人核心竞争对构成不利影响。请保荐机构和申报会计师就上述问题核查并明确发表意见。</w:t>
      </w:r>
    </w:p>
    <w:p w:rsidR="005A016E" w:rsidRDefault="005A016E" w:rsidP="005A016E">
      <w:pPr>
        <w:spacing w:line="460" w:lineRule="exact"/>
        <w:ind w:firstLine="570"/>
        <w:rPr>
          <w:rFonts w:ascii="宋体" w:hAnsi="宋体" w:cs="宋体"/>
          <w:sz w:val="28"/>
          <w:szCs w:val="28"/>
        </w:rPr>
      </w:pPr>
      <w:r>
        <w:rPr>
          <w:rFonts w:ascii="宋体" w:hAnsi="宋体" w:cs="宋体" w:hint="eastAsia"/>
          <w:sz w:val="28"/>
          <w:szCs w:val="28"/>
        </w:rPr>
        <w:t>41</w:t>
      </w:r>
      <w:r w:rsidR="00535E06">
        <w:rPr>
          <w:rFonts w:ascii="宋体" w:hAnsi="宋体" w:cs="宋体" w:hint="eastAsia"/>
          <w:sz w:val="28"/>
          <w:szCs w:val="28"/>
        </w:rPr>
        <w:t>、据招股说明书披露，各报告期末，发行人应付账款金额分别为498.95万元、331.95万元、511.76万元。（1）请发行人说明报告期内应付账款前五名客户名称、金额及占比、账龄、内容；（2）请发行人说明报告期内“购买商品、接受劳务支付的现金”与营业成本、原材料采购金额、应付账款、预付账款等报表项目之间的勾稽关系。请保荐机构和申报会计师就上述问题核查并发表明确意见。</w:t>
      </w:r>
    </w:p>
    <w:p w:rsidR="005A016E" w:rsidRDefault="005A016E" w:rsidP="005A016E">
      <w:pPr>
        <w:spacing w:line="460" w:lineRule="exact"/>
        <w:ind w:firstLine="570"/>
        <w:rPr>
          <w:rFonts w:ascii="宋体" w:hAnsi="宋体" w:cs="宋体"/>
          <w:sz w:val="28"/>
          <w:szCs w:val="28"/>
        </w:rPr>
      </w:pPr>
      <w:r>
        <w:rPr>
          <w:rFonts w:ascii="宋体" w:hAnsi="宋体" w:cs="宋体" w:hint="eastAsia"/>
          <w:sz w:val="28"/>
          <w:szCs w:val="28"/>
        </w:rPr>
        <w:t>42</w:t>
      </w:r>
      <w:r w:rsidR="00535E06">
        <w:rPr>
          <w:rFonts w:ascii="宋体" w:hAnsi="宋体" w:cs="宋体" w:hint="eastAsia"/>
          <w:sz w:val="28"/>
          <w:szCs w:val="28"/>
        </w:rPr>
        <w:t>、请发行人结合企业生产经营模式详细补充报告期经营活动产生的现金流量净额与净利润不匹配的数量分析。</w:t>
      </w:r>
      <w:r w:rsidR="00535E06">
        <w:rPr>
          <w:rFonts w:ascii="宋体" w:hAnsi="宋体" w:cs="宋体" w:hint="eastAsia"/>
          <w:color w:val="000000"/>
          <w:sz w:val="28"/>
          <w:szCs w:val="28"/>
        </w:rPr>
        <w:t>请申报会计师和保荐机构核查其合理性并发表明确意见。</w:t>
      </w:r>
    </w:p>
    <w:p w:rsidR="005A016E" w:rsidRDefault="005A016E" w:rsidP="005A016E">
      <w:pPr>
        <w:spacing w:line="460" w:lineRule="exact"/>
        <w:ind w:firstLine="570"/>
        <w:rPr>
          <w:rFonts w:ascii="宋体" w:hAnsi="宋体" w:cs="宋体"/>
          <w:kern w:val="0"/>
          <w:sz w:val="28"/>
          <w:szCs w:val="28"/>
        </w:rPr>
      </w:pPr>
      <w:r>
        <w:rPr>
          <w:rFonts w:ascii="宋体" w:hAnsi="宋体" w:cs="宋体" w:hint="eastAsia"/>
          <w:sz w:val="28"/>
          <w:szCs w:val="28"/>
        </w:rPr>
        <w:t>43</w:t>
      </w:r>
      <w:r w:rsidR="00535E06">
        <w:rPr>
          <w:rFonts w:ascii="宋体" w:hAnsi="宋体" w:cs="宋体" w:hint="eastAsia"/>
          <w:sz w:val="28"/>
          <w:szCs w:val="28"/>
        </w:rPr>
        <w:t>、请发行人说明报告期内收回投资的现金59,109.17万元、投资支付的现金58,878.89万元的主要内容、购买保本理财产品的时间、类型、利率、期限，与投资收益的匹配关系。请申报会计核查并发表明确意见。</w:t>
      </w:r>
    </w:p>
    <w:p w:rsidR="005A016E" w:rsidRDefault="005A016E" w:rsidP="005A016E">
      <w:pPr>
        <w:spacing w:line="460" w:lineRule="exact"/>
        <w:ind w:firstLine="570"/>
        <w:rPr>
          <w:rFonts w:ascii="宋体" w:hAnsi="宋体" w:cs="宋体"/>
          <w:kern w:val="0"/>
          <w:sz w:val="28"/>
          <w:szCs w:val="28"/>
        </w:rPr>
      </w:pPr>
      <w:r>
        <w:rPr>
          <w:rFonts w:ascii="宋体" w:hAnsi="宋体" w:cs="宋体" w:hint="eastAsia"/>
          <w:kern w:val="0"/>
          <w:sz w:val="28"/>
          <w:szCs w:val="28"/>
        </w:rPr>
        <w:t>44</w:t>
      </w:r>
      <w:r w:rsidR="00535E06">
        <w:rPr>
          <w:rFonts w:ascii="宋体" w:hAnsi="宋体" w:cs="宋体" w:hint="eastAsia"/>
          <w:kern w:val="0"/>
          <w:sz w:val="28"/>
          <w:szCs w:val="28"/>
        </w:rPr>
        <w:t>、请发行人及相关中介机构对照中国证监会公告【2012】14号《关于进一步提高首次公开发行股票公司财务信息披露质量有关问题的意见》的要求，逐项说明有关财务问题的解决过程和落实情况。</w:t>
      </w:r>
    </w:p>
    <w:p w:rsidR="00351136" w:rsidRDefault="005A016E" w:rsidP="005A016E">
      <w:pPr>
        <w:spacing w:line="460" w:lineRule="exact"/>
        <w:ind w:firstLine="570"/>
        <w:rPr>
          <w:rFonts w:eastAsia="黑体"/>
          <w:b/>
          <w:sz w:val="32"/>
        </w:rPr>
      </w:pPr>
      <w:r>
        <w:rPr>
          <w:rFonts w:ascii="宋体" w:hAnsi="宋体" w:cs="宋体" w:hint="eastAsia"/>
          <w:kern w:val="0"/>
          <w:sz w:val="28"/>
          <w:szCs w:val="28"/>
        </w:rPr>
        <w:t>45</w:t>
      </w:r>
      <w:r w:rsidR="00535E06">
        <w:rPr>
          <w:rFonts w:ascii="宋体" w:hAnsi="宋体" w:cs="宋体" w:hint="eastAsia"/>
          <w:kern w:val="0"/>
          <w:sz w:val="28"/>
          <w:szCs w:val="28"/>
        </w:rPr>
        <w:t>、请发行人提供报告期期间变动幅度较大和异常波动的报表项目原因的数量分析，请保荐机构和会计师对其合理性进行核查并发表明确意见。</w:t>
      </w:r>
    </w:p>
    <w:p w:rsidR="00294039" w:rsidRPr="003C3417" w:rsidRDefault="005B54C9" w:rsidP="00294039">
      <w:pPr>
        <w:spacing w:line="460" w:lineRule="exact"/>
        <w:ind w:leftChars="-9" w:left="-19" w:firstLineChars="208" w:firstLine="668"/>
        <w:rPr>
          <w:rFonts w:eastAsia="黑体"/>
          <w:b/>
          <w:sz w:val="32"/>
        </w:rPr>
      </w:pPr>
      <w:r>
        <w:rPr>
          <w:rFonts w:eastAsia="黑体" w:hint="eastAsia"/>
          <w:b/>
          <w:sz w:val="32"/>
        </w:rPr>
        <w:t>四</w:t>
      </w:r>
      <w:r w:rsidR="00294039" w:rsidRPr="003C3417">
        <w:rPr>
          <w:rFonts w:eastAsia="黑体" w:hint="eastAsia"/>
          <w:b/>
          <w:sz w:val="32"/>
        </w:rPr>
        <w:t>、其他问题</w:t>
      </w:r>
    </w:p>
    <w:p w:rsidR="00294039" w:rsidRPr="003C3417" w:rsidRDefault="005A016E" w:rsidP="00294039">
      <w:pPr>
        <w:spacing w:line="460" w:lineRule="exact"/>
        <w:ind w:firstLineChars="200" w:firstLine="560"/>
        <w:rPr>
          <w:rFonts w:ascii="宋体" w:hAnsi="宋体"/>
          <w:sz w:val="28"/>
          <w:szCs w:val="28"/>
        </w:rPr>
      </w:pPr>
      <w:r>
        <w:rPr>
          <w:rFonts w:ascii="宋体" w:hAnsi="宋体" w:hint="eastAsia"/>
          <w:sz w:val="28"/>
          <w:szCs w:val="28"/>
        </w:rPr>
        <w:t>46</w:t>
      </w:r>
      <w:r w:rsidR="00294039" w:rsidRPr="003C3417">
        <w:rPr>
          <w:rFonts w:ascii="宋体" w:hAnsi="宋体" w:hint="eastAsia"/>
          <w:sz w:val="28"/>
          <w:szCs w:val="28"/>
        </w:rPr>
        <w:t>、请保荐机构及相关方面对招股说明书及整套申请文件进行相应的核查，并在反馈意见的回复中说明核查意见。涉及修改的，请书面说明。</w:t>
      </w:r>
    </w:p>
    <w:p w:rsidR="00294039" w:rsidRPr="003C3417" w:rsidRDefault="005A016E" w:rsidP="00294039">
      <w:pPr>
        <w:spacing w:line="460" w:lineRule="exact"/>
        <w:ind w:firstLineChars="200" w:firstLine="560"/>
        <w:rPr>
          <w:rFonts w:ascii="宋体" w:hAnsi="宋体"/>
          <w:sz w:val="28"/>
          <w:szCs w:val="28"/>
        </w:rPr>
      </w:pPr>
      <w:r>
        <w:rPr>
          <w:rFonts w:ascii="宋体" w:hAnsi="宋体" w:hint="eastAsia"/>
          <w:sz w:val="28"/>
          <w:szCs w:val="28"/>
        </w:rPr>
        <w:t>47</w:t>
      </w:r>
      <w:r w:rsidR="00294039" w:rsidRPr="003C3417">
        <w:rPr>
          <w:rFonts w:ascii="宋体" w:hAnsi="宋体" w:hint="eastAsia"/>
          <w:sz w:val="28"/>
          <w:szCs w:val="28"/>
        </w:rPr>
        <w:t>、请保荐机构根据反馈意见的落实情况及再次履行审慎核查义务后，提出发行保荐书的补充说明及发行人成长性专项意见的补充说明，并相应补充保荐工作报告及工作底稿。</w:t>
      </w:r>
    </w:p>
    <w:p w:rsidR="00294039" w:rsidRPr="003C3417" w:rsidRDefault="005A016E" w:rsidP="00294039">
      <w:pPr>
        <w:spacing w:line="460" w:lineRule="exact"/>
        <w:ind w:firstLineChars="200" w:firstLine="560"/>
        <w:rPr>
          <w:rFonts w:ascii="宋体" w:hAnsi="宋体"/>
          <w:sz w:val="28"/>
          <w:szCs w:val="28"/>
        </w:rPr>
      </w:pPr>
      <w:r>
        <w:rPr>
          <w:rFonts w:ascii="宋体" w:hAnsi="宋体" w:hint="eastAsia"/>
          <w:sz w:val="28"/>
          <w:szCs w:val="28"/>
        </w:rPr>
        <w:lastRenderedPageBreak/>
        <w:t>48</w:t>
      </w:r>
      <w:r w:rsidR="00294039" w:rsidRPr="003C3417">
        <w:rPr>
          <w:rFonts w:ascii="宋体" w:hAnsi="宋体" w:hint="eastAsia"/>
          <w:sz w:val="28"/>
          <w:szCs w:val="28"/>
        </w:rPr>
        <w:t>、请律师根据反馈意见的落实情况及再次履行审慎核查义务之后，提出法律意见书的补充说明，并相应补充律师工作报告及工作底稿。</w:t>
      </w:r>
    </w:p>
    <w:p w:rsidR="00294039" w:rsidRPr="003C3417" w:rsidRDefault="005A016E" w:rsidP="00294039">
      <w:pPr>
        <w:spacing w:line="460" w:lineRule="exact"/>
        <w:ind w:firstLineChars="200" w:firstLine="560"/>
        <w:rPr>
          <w:rFonts w:ascii="宋体" w:hAnsi="宋体"/>
          <w:sz w:val="28"/>
          <w:szCs w:val="28"/>
        </w:rPr>
      </w:pPr>
      <w:r>
        <w:rPr>
          <w:rFonts w:ascii="宋体" w:hAnsi="宋体" w:hint="eastAsia"/>
          <w:sz w:val="28"/>
          <w:szCs w:val="28"/>
        </w:rPr>
        <w:t>49</w:t>
      </w:r>
      <w:r w:rsidR="00294039" w:rsidRPr="003C3417">
        <w:rPr>
          <w:rFonts w:ascii="宋体" w:hAnsi="宋体" w:hint="eastAsia"/>
          <w:sz w:val="28"/>
          <w:szCs w:val="28"/>
        </w:rPr>
        <w:t>、请申报会计师根据反馈意见的落实情况及再次履行审慎核查义务之后，提供落实反馈意见的专项说明。如需修改审计报告及所附财务报表和附注的，应在上述说明中予以明示。</w:t>
      </w:r>
    </w:p>
    <w:p w:rsidR="008815CF" w:rsidRDefault="008815CF"/>
    <w:sectPr w:rsidR="008815CF" w:rsidSect="0096330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5487" w:rsidRDefault="00A85487" w:rsidP="00294039">
      <w:r>
        <w:separator/>
      </w:r>
    </w:p>
  </w:endnote>
  <w:endnote w:type="continuationSeparator" w:id="1">
    <w:p w:rsidR="00A85487" w:rsidRDefault="00A85487" w:rsidP="0029403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4766"/>
      <w:docPartObj>
        <w:docPartGallery w:val="Page Numbers (Bottom of Page)"/>
        <w:docPartUnique/>
      </w:docPartObj>
    </w:sdtPr>
    <w:sdtContent>
      <w:p w:rsidR="00795484" w:rsidRDefault="006C3F8A">
        <w:pPr>
          <w:pStyle w:val="a4"/>
          <w:jc w:val="center"/>
        </w:pPr>
        <w:fldSimple w:instr=" PAGE   \* MERGEFORMAT ">
          <w:r w:rsidR="003906E3" w:rsidRPr="003906E3">
            <w:rPr>
              <w:noProof/>
              <w:lang w:val="zh-CN"/>
            </w:rPr>
            <w:t>1</w:t>
          </w:r>
        </w:fldSimple>
      </w:p>
    </w:sdtContent>
  </w:sdt>
  <w:p w:rsidR="00795484" w:rsidRDefault="00795484">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5487" w:rsidRDefault="00A85487" w:rsidP="00294039">
      <w:r>
        <w:separator/>
      </w:r>
    </w:p>
  </w:footnote>
  <w:footnote w:type="continuationSeparator" w:id="1">
    <w:p w:rsidR="00A85487" w:rsidRDefault="00A85487" w:rsidP="0029403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2E0479"/>
    <w:multiLevelType w:val="singleLevel"/>
    <w:tmpl w:val="552E0479"/>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94039"/>
    <w:rsid w:val="00031B4F"/>
    <w:rsid w:val="0003627F"/>
    <w:rsid w:val="00061B67"/>
    <w:rsid w:val="0006369D"/>
    <w:rsid w:val="0009544A"/>
    <w:rsid w:val="000A5D46"/>
    <w:rsid w:val="000B46EC"/>
    <w:rsid w:val="000F2159"/>
    <w:rsid w:val="0017269D"/>
    <w:rsid w:val="001A27C8"/>
    <w:rsid w:val="001B5EC0"/>
    <w:rsid w:val="001E4696"/>
    <w:rsid w:val="001F4347"/>
    <w:rsid w:val="00204024"/>
    <w:rsid w:val="002371BF"/>
    <w:rsid w:val="00242AC2"/>
    <w:rsid w:val="00252E9F"/>
    <w:rsid w:val="002569DB"/>
    <w:rsid w:val="002908CB"/>
    <w:rsid w:val="00294039"/>
    <w:rsid w:val="00295419"/>
    <w:rsid w:val="002D69BE"/>
    <w:rsid w:val="002F11C7"/>
    <w:rsid w:val="002F49FF"/>
    <w:rsid w:val="00330B7F"/>
    <w:rsid w:val="003313D8"/>
    <w:rsid w:val="00337656"/>
    <w:rsid w:val="00351136"/>
    <w:rsid w:val="00355F8A"/>
    <w:rsid w:val="00356179"/>
    <w:rsid w:val="00385C80"/>
    <w:rsid w:val="003906E3"/>
    <w:rsid w:val="003C25E7"/>
    <w:rsid w:val="003D27D0"/>
    <w:rsid w:val="003F52A1"/>
    <w:rsid w:val="00415FBA"/>
    <w:rsid w:val="00423929"/>
    <w:rsid w:val="0042761C"/>
    <w:rsid w:val="00451186"/>
    <w:rsid w:val="00491743"/>
    <w:rsid w:val="004A3322"/>
    <w:rsid w:val="004B1184"/>
    <w:rsid w:val="004B6F0A"/>
    <w:rsid w:val="004C3AC8"/>
    <w:rsid w:val="004F1831"/>
    <w:rsid w:val="00535E06"/>
    <w:rsid w:val="005803DB"/>
    <w:rsid w:val="005A016E"/>
    <w:rsid w:val="005B54C9"/>
    <w:rsid w:val="005E0C29"/>
    <w:rsid w:val="005F2342"/>
    <w:rsid w:val="006043C6"/>
    <w:rsid w:val="00662449"/>
    <w:rsid w:val="006C3F8A"/>
    <w:rsid w:val="006D447A"/>
    <w:rsid w:val="00744C7E"/>
    <w:rsid w:val="00763816"/>
    <w:rsid w:val="00795484"/>
    <w:rsid w:val="007C2F58"/>
    <w:rsid w:val="0085786C"/>
    <w:rsid w:val="00857C7A"/>
    <w:rsid w:val="008815CF"/>
    <w:rsid w:val="008832BB"/>
    <w:rsid w:val="008E624A"/>
    <w:rsid w:val="00931DC4"/>
    <w:rsid w:val="0094347F"/>
    <w:rsid w:val="00963307"/>
    <w:rsid w:val="00972C50"/>
    <w:rsid w:val="00977271"/>
    <w:rsid w:val="009C18BD"/>
    <w:rsid w:val="009F3E4C"/>
    <w:rsid w:val="00A17AFB"/>
    <w:rsid w:val="00A458A4"/>
    <w:rsid w:val="00A4650E"/>
    <w:rsid w:val="00A514FF"/>
    <w:rsid w:val="00A85487"/>
    <w:rsid w:val="00AB4B3F"/>
    <w:rsid w:val="00B05764"/>
    <w:rsid w:val="00B20B7D"/>
    <w:rsid w:val="00B2111C"/>
    <w:rsid w:val="00B72CE2"/>
    <w:rsid w:val="00B768CC"/>
    <w:rsid w:val="00BA5E6A"/>
    <w:rsid w:val="00C108CB"/>
    <w:rsid w:val="00C25D12"/>
    <w:rsid w:val="00C6445C"/>
    <w:rsid w:val="00CF5E70"/>
    <w:rsid w:val="00D07561"/>
    <w:rsid w:val="00D132D1"/>
    <w:rsid w:val="00D21952"/>
    <w:rsid w:val="00D42BF7"/>
    <w:rsid w:val="00D42DCC"/>
    <w:rsid w:val="00DB76CE"/>
    <w:rsid w:val="00DD5EF8"/>
    <w:rsid w:val="00E00297"/>
    <w:rsid w:val="00E2189B"/>
    <w:rsid w:val="00E63BB0"/>
    <w:rsid w:val="00E740D1"/>
    <w:rsid w:val="00EA0C26"/>
    <w:rsid w:val="00EC1FD2"/>
    <w:rsid w:val="00EC3594"/>
    <w:rsid w:val="00F248ED"/>
    <w:rsid w:val="00FF414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4039"/>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9403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94039"/>
    <w:rPr>
      <w:sz w:val="18"/>
      <w:szCs w:val="18"/>
    </w:rPr>
  </w:style>
  <w:style w:type="paragraph" w:styleId="a4">
    <w:name w:val="footer"/>
    <w:basedOn w:val="a"/>
    <w:link w:val="Char0"/>
    <w:uiPriority w:val="99"/>
    <w:unhideWhenUsed/>
    <w:rsid w:val="00294039"/>
    <w:pPr>
      <w:tabs>
        <w:tab w:val="center" w:pos="4153"/>
        <w:tab w:val="right" w:pos="8306"/>
      </w:tabs>
      <w:snapToGrid w:val="0"/>
      <w:jc w:val="left"/>
    </w:pPr>
    <w:rPr>
      <w:sz w:val="18"/>
      <w:szCs w:val="18"/>
    </w:rPr>
  </w:style>
  <w:style w:type="character" w:customStyle="1" w:styleId="Char0">
    <w:name w:val="页脚 Char"/>
    <w:basedOn w:val="a0"/>
    <w:link w:val="a4"/>
    <w:uiPriority w:val="99"/>
    <w:rsid w:val="00294039"/>
    <w:rPr>
      <w:sz w:val="18"/>
      <w:szCs w:val="18"/>
    </w:rPr>
  </w:style>
  <w:style w:type="paragraph" w:customStyle="1" w:styleId="leo">
    <w:name w:val="leo正文段落"/>
    <w:basedOn w:val="a"/>
    <w:rsid w:val="00294039"/>
    <w:pPr>
      <w:autoSpaceDE w:val="0"/>
      <w:autoSpaceDN w:val="0"/>
      <w:adjustRightInd w:val="0"/>
      <w:snapToGrid w:val="0"/>
      <w:spacing w:beforeLines="50" w:line="360" w:lineRule="auto"/>
    </w:pPr>
    <w:rPr>
      <w:sz w:val="24"/>
    </w:rPr>
  </w:style>
  <w:style w:type="paragraph" w:styleId="a5">
    <w:name w:val="List Paragraph"/>
    <w:basedOn w:val="a"/>
    <w:uiPriority w:val="34"/>
    <w:qFormat/>
    <w:rsid w:val="00294039"/>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5411C-1064-4D53-BEA5-DFA707174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1</Pages>
  <Words>1973</Words>
  <Characters>11250</Characters>
  <Application>Microsoft Office Word</Application>
  <DocSecurity>0</DocSecurity>
  <Lines>93</Lines>
  <Paragraphs>26</Paragraphs>
  <ScaleCrop>false</ScaleCrop>
  <Company>Lenovo (Beijing) Limited</Company>
  <LinksUpToDate>false</LinksUpToDate>
  <CharactersWithSpaces>13197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Lenovo User</cp:lastModifiedBy>
  <cp:revision>17</cp:revision>
  <cp:lastPrinted>2015-08-17T02:28:00Z</cp:lastPrinted>
  <dcterms:created xsi:type="dcterms:W3CDTF">2015-08-17T02:22:00Z</dcterms:created>
  <dcterms:modified xsi:type="dcterms:W3CDTF">2016-09-20T07:11:00Z</dcterms:modified>
</cp:coreProperties>
</file>