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lang w:val="en-GB"/>
        </w:rPr>
      </w:pPr>
      <w:bookmarkStart w:id="0" w:name="_GoBack"/>
      <w:bookmarkEnd w:id="0"/>
      <w:r>
        <w:rPr>
          <w:rFonts w:ascii="Arial" w:hAnsi="Arial" w:cs="Arial"/>
          <w:lang w:val="en-US" w:eastAsia="zh-CN"/>
        </w:rPr>
        <w:drawing>
          <wp:inline distT="0" distB="0" distL="0" distR="0">
            <wp:extent cx="3304540" cy="285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04540" cy="285750"/>
                    </a:xfrm>
                    <a:prstGeom prst="rect">
                      <a:avLst/>
                    </a:prstGeom>
                    <a:noFill/>
                  </pic:spPr>
                </pic:pic>
              </a:graphicData>
            </a:graphic>
          </wp:inline>
        </w:drawing>
      </w:r>
      <w:r>
        <w:rPr>
          <w:rFonts w:ascii="Arial" w:hAnsi="Arial" w:cs="Arial"/>
          <w:lang w:val="en-GB" w:eastAsia="zh-CN"/>
        </w:rPr>
        <w:t xml:space="preserve">                        </w:t>
      </w:r>
      <w:r>
        <w:rPr>
          <w:rFonts w:ascii="Arial" w:hAnsi="Arial" w:cs="Arial"/>
          <w:lang w:val="en-US" w:eastAsia="zh-CN"/>
        </w:rPr>
        <w:drawing>
          <wp:inline distT="0" distB="0" distL="0" distR="0">
            <wp:extent cx="571500"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1500" cy="609600"/>
                    </a:xfrm>
                    <a:prstGeom prst="rect">
                      <a:avLst/>
                    </a:prstGeom>
                    <a:noFill/>
                  </pic:spPr>
                </pic:pic>
              </a:graphicData>
            </a:graphic>
          </wp:inline>
        </w:drawing>
      </w:r>
    </w:p>
    <w:p>
      <w:pPr>
        <w:jc w:val="both"/>
        <w:rPr>
          <w:rFonts w:ascii="Arial" w:hAnsi="Arial" w:cs="Arial"/>
          <w:lang w:val="en-GB"/>
        </w:rPr>
      </w:pPr>
    </w:p>
    <w:p>
      <w:pPr>
        <w:jc w:val="center"/>
        <w:rPr>
          <w:rFonts w:ascii="Arial" w:hAnsi="Arial" w:cs="Arial"/>
          <w:b/>
          <w:position w:val="-12"/>
          <w:u w:val="single"/>
          <w:lang w:val="en-GB"/>
        </w:rPr>
      </w:pPr>
      <w:r>
        <w:rPr>
          <w:rFonts w:ascii="Arial" w:hAnsi="Arial" w:cs="Arial"/>
          <w:b/>
          <w:lang w:val="en-GB"/>
        </w:rPr>
        <w:t>“Sheng 2”:Polish-Chinese Funding Initiative</w:t>
      </w:r>
    </w:p>
    <w:p>
      <w:pPr>
        <w:jc w:val="center"/>
        <w:rPr>
          <w:rFonts w:ascii="Arial" w:hAnsi="Arial" w:cs="Arial"/>
          <w:b/>
          <w:position w:val="-12"/>
          <w:lang w:val="en-GB"/>
        </w:rPr>
      </w:pPr>
      <w:r>
        <w:rPr>
          <w:rFonts w:ascii="Arial" w:hAnsi="Arial" w:cs="Arial"/>
          <w:b/>
          <w:position w:val="-12"/>
          <w:lang w:val="en-GB"/>
        </w:rPr>
        <w:t>Call f</w:t>
      </w:r>
      <w:r>
        <w:rPr>
          <w:rFonts w:ascii="Arial" w:hAnsi="Arial" w:cs="Arial"/>
          <w:b/>
          <w:spacing w:val="1"/>
          <w:position w:val="-12"/>
          <w:lang w:val="en-GB"/>
        </w:rPr>
        <w:t>o</w:t>
      </w:r>
      <w:r>
        <w:rPr>
          <w:rFonts w:ascii="Arial" w:hAnsi="Arial" w:cs="Arial"/>
          <w:b/>
          <w:position w:val="-12"/>
          <w:lang w:val="en-GB"/>
        </w:rPr>
        <w:t xml:space="preserve">r </w:t>
      </w:r>
      <w:r>
        <w:rPr>
          <w:rFonts w:ascii="Arial" w:hAnsi="Arial" w:cs="Arial"/>
          <w:b/>
          <w:spacing w:val="1"/>
          <w:position w:val="-12"/>
          <w:lang w:val="en-GB"/>
        </w:rPr>
        <w:t>p</w:t>
      </w:r>
      <w:r>
        <w:rPr>
          <w:rFonts w:ascii="Arial" w:hAnsi="Arial" w:cs="Arial"/>
          <w:b/>
          <w:position w:val="-12"/>
          <w:lang w:val="en-GB"/>
        </w:rPr>
        <w:t>ro</w:t>
      </w:r>
      <w:r>
        <w:rPr>
          <w:rFonts w:ascii="Arial" w:hAnsi="Arial" w:cs="Arial"/>
          <w:b/>
          <w:spacing w:val="1"/>
          <w:position w:val="-12"/>
          <w:lang w:val="en-GB"/>
        </w:rPr>
        <w:t>p</w:t>
      </w:r>
      <w:r>
        <w:rPr>
          <w:rFonts w:ascii="Arial" w:hAnsi="Arial" w:cs="Arial"/>
          <w:b/>
          <w:position w:val="-12"/>
          <w:lang w:val="en-GB"/>
        </w:rPr>
        <w:t>osals 2020-2021</w:t>
      </w:r>
    </w:p>
    <w:p>
      <w:pPr>
        <w:jc w:val="both"/>
        <w:rPr>
          <w:rFonts w:ascii="Arial" w:hAnsi="Arial" w:cs="Arial"/>
          <w:b/>
          <w:position w:val="-12"/>
          <w:lang w:val="en-GB"/>
        </w:rPr>
      </w:pPr>
    </w:p>
    <w:p>
      <w:pPr>
        <w:pStyle w:val="2"/>
        <w:spacing w:after="240" w:line="276" w:lineRule="auto"/>
        <w:rPr>
          <w:rFonts w:eastAsia="Verdana" w:cs="Arial"/>
          <w:sz w:val="22"/>
          <w:szCs w:val="22"/>
          <w:lang w:val="en-GB"/>
        </w:rPr>
      </w:pPr>
      <w:r>
        <w:rPr>
          <w:rFonts w:eastAsia="Verdana" w:cs="Arial"/>
          <w:sz w:val="22"/>
          <w:szCs w:val="22"/>
          <w:lang w:val="en-GB"/>
        </w:rPr>
        <w:t>1. Introduction</w:t>
      </w:r>
    </w:p>
    <w:p>
      <w:pPr>
        <w:jc w:val="both"/>
        <w:rPr>
          <w:rFonts w:ascii="Arial" w:hAnsi="Arial" w:eastAsia="Verdana" w:cs="Arial"/>
          <w:lang w:val="en-GB"/>
        </w:rPr>
      </w:pPr>
      <w:r>
        <w:rPr>
          <w:rFonts w:ascii="Arial" w:hAnsi="Arial" w:eastAsia="Verdana" w:cs="Arial"/>
          <w:spacing w:val="3"/>
          <w:lang w:val="en-GB"/>
        </w:rPr>
        <w:t>I</w:t>
      </w:r>
      <w:r>
        <w:rPr>
          <w:rFonts w:ascii="Arial" w:hAnsi="Arial" w:eastAsia="Verdana" w:cs="Arial"/>
          <w:lang w:val="en-GB"/>
        </w:rPr>
        <w:t>n o</w:t>
      </w:r>
      <w:r>
        <w:rPr>
          <w:rFonts w:ascii="Arial" w:hAnsi="Arial" w:eastAsia="Verdana" w:cs="Arial"/>
          <w:spacing w:val="-1"/>
          <w:lang w:val="en-GB"/>
        </w:rPr>
        <w:t>rde</w:t>
      </w:r>
      <w:r>
        <w:rPr>
          <w:rFonts w:ascii="Arial" w:hAnsi="Arial" w:eastAsia="Verdana" w:cs="Arial"/>
          <w:lang w:val="en-GB"/>
        </w:rPr>
        <w:t>r to st</w:t>
      </w:r>
      <w:r>
        <w:rPr>
          <w:rFonts w:ascii="Arial" w:hAnsi="Arial" w:eastAsia="Verdana" w:cs="Arial"/>
          <w:spacing w:val="-1"/>
          <w:lang w:val="en-GB"/>
        </w:rPr>
        <w:t>re</w:t>
      </w:r>
      <w:r>
        <w:rPr>
          <w:rFonts w:ascii="Arial" w:hAnsi="Arial" w:eastAsia="Verdana" w:cs="Arial"/>
          <w:lang w:val="en-GB"/>
        </w:rPr>
        <w:t>ngth</w:t>
      </w:r>
      <w:r>
        <w:rPr>
          <w:rFonts w:ascii="Arial" w:hAnsi="Arial" w:eastAsia="Verdana" w:cs="Arial"/>
          <w:spacing w:val="-1"/>
          <w:lang w:val="en-GB"/>
        </w:rPr>
        <w:t>e</w:t>
      </w:r>
      <w:r>
        <w:rPr>
          <w:rFonts w:ascii="Arial" w:hAnsi="Arial" w:eastAsia="Verdana" w:cs="Arial"/>
          <w:lang w:val="en-GB"/>
        </w:rPr>
        <w:t xml:space="preserve">n </w:t>
      </w:r>
      <w:r>
        <w:rPr>
          <w:rFonts w:ascii="Arial" w:hAnsi="Arial" w:eastAsia="Verdana" w:cs="Arial"/>
          <w:spacing w:val="-1"/>
          <w:lang w:val="en-GB"/>
        </w:rPr>
        <w:t>i</w:t>
      </w:r>
      <w:r>
        <w:rPr>
          <w:rFonts w:ascii="Arial" w:hAnsi="Arial" w:eastAsia="Verdana" w:cs="Arial"/>
          <w:lang w:val="en-GB"/>
        </w:rPr>
        <w:t>nte</w:t>
      </w:r>
      <w:r>
        <w:rPr>
          <w:rFonts w:ascii="Arial" w:hAnsi="Arial" w:eastAsia="Verdana" w:cs="Arial"/>
          <w:spacing w:val="-1"/>
          <w:lang w:val="en-GB"/>
        </w:rPr>
        <w:t>r</w:t>
      </w:r>
      <w:r>
        <w:rPr>
          <w:rFonts w:ascii="Arial" w:hAnsi="Arial" w:eastAsia="Verdana" w:cs="Arial"/>
          <w:lang w:val="en-GB"/>
        </w:rPr>
        <w:t>n</w:t>
      </w:r>
      <w:r>
        <w:rPr>
          <w:rFonts w:ascii="Arial" w:hAnsi="Arial" w:eastAsia="Verdana" w:cs="Arial"/>
          <w:spacing w:val="1"/>
          <w:lang w:val="en-GB"/>
        </w:rPr>
        <w:t>a</w:t>
      </w:r>
      <w:r>
        <w:rPr>
          <w:rFonts w:ascii="Arial" w:hAnsi="Arial" w:eastAsia="Verdana" w:cs="Arial"/>
          <w:lang w:val="en-GB"/>
        </w:rPr>
        <w:t>t</w:t>
      </w:r>
      <w:r>
        <w:rPr>
          <w:rFonts w:ascii="Arial" w:hAnsi="Arial" w:eastAsia="Verdana" w:cs="Arial"/>
          <w:spacing w:val="-1"/>
          <w:lang w:val="en-GB"/>
        </w:rPr>
        <w:t>i</w:t>
      </w:r>
      <w:r>
        <w:rPr>
          <w:rFonts w:ascii="Arial" w:hAnsi="Arial" w:eastAsia="Verdana" w:cs="Arial"/>
          <w:lang w:val="en-GB"/>
        </w:rPr>
        <w:t>on</w:t>
      </w:r>
      <w:r>
        <w:rPr>
          <w:rFonts w:ascii="Arial" w:hAnsi="Arial" w:eastAsia="Verdana" w:cs="Arial"/>
          <w:spacing w:val="1"/>
          <w:lang w:val="en-GB"/>
        </w:rPr>
        <w:t>a</w:t>
      </w:r>
      <w:r>
        <w:rPr>
          <w:rFonts w:ascii="Arial" w:hAnsi="Arial" w:eastAsia="Verdana" w:cs="Arial"/>
          <w:lang w:val="en-GB"/>
        </w:rPr>
        <w:t>l academic coo</w:t>
      </w:r>
      <w:r>
        <w:rPr>
          <w:rFonts w:ascii="Arial" w:hAnsi="Arial" w:eastAsia="Verdana" w:cs="Arial"/>
          <w:spacing w:val="-1"/>
          <w:lang w:val="en-GB"/>
        </w:rPr>
        <w:t>per</w:t>
      </w:r>
      <w:r>
        <w:rPr>
          <w:rFonts w:ascii="Arial" w:hAnsi="Arial" w:eastAsia="Verdana" w:cs="Arial"/>
          <w:spacing w:val="1"/>
          <w:lang w:val="en-GB"/>
        </w:rPr>
        <w:t>a</w:t>
      </w:r>
      <w:r>
        <w:rPr>
          <w:rFonts w:ascii="Arial" w:hAnsi="Arial" w:eastAsia="Verdana" w:cs="Arial"/>
          <w:lang w:val="en-GB"/>
        </w:rPr>
        <w:t>t</w:t>
      </w:r>
      <w:r>
        <w:rPr>
          <w:rFonts w:ascii="Arial" w:hAnsi="Arial" w:eastAsia="Verdana" w:cs="Arial"/>
          <w:spacing w:val="-1"/>
          <w:lang w:val="en-GB"/>
        </w:rPr>
        <w:t>i</w:t>
      </w:r>
      <w:r>
        <w:rPr>
          <w:rFonts w:ascii="Arial" w:hAnsi="Arial" w:eastAsia="Verdana" w:cs="Arial"/>
          <w:lang w:val="en-GB"/>
        </w:rPr>
        <w:t>on, along with w</w:t>
      </w:r>
      <w:r>
        <w:rPr>
          <w:rFonts w:ascii="Arial" w:hAnsi="Arial" w:eastAsia="Verdana" w:cs="Arial"/>
          <w:spacing w:val="-1"/>
          <w:lang w:val="en-GB"/>
        </w:rPr>
        <w:t>i</w:t>
      </w:r>
      <w:r>
        <w:rPr>
          <w:rFonts w:ascii="Arial" w:hAnsi="Arial" w:eastAsia="Verdana" w:cs="Arial"/>
          <w:lang w:val="en-GB"/>
        </w:rPr>
        <w:t>s</w:t>
      </w:r>
      <w:r>
        <w:rPr>
          <w:rFonts w:ascii="Arial" w:hAnsi="Arial" w:eastAsia="Verdana" w:cs="Arial"/>
          <w:spacing w:val="2"/>
          <w:lang w:val="en-GB"/>
        </w:rPr>
        <w:t>h</w:t>
      </w:r>
      <w:r>
        <w:rPr>
          <w:rFonts w:ascii="Arial" w:hAnsi="Arial" w:eastAsia="Verdana" w:cs="Arial"/>
          <w:spacing w:val="1"/>
          <w:lang w:val="en-GB"/>
        </w:rPr>
        <w:t>i</w:t>
      </w:r>
      <w:r>
        <w:rPr>
          <w:rFonts w:ascii="Arial" w:hAnsi="Arial" w:eastAsia="Verdana" w:cs="Arial"/>
          <w:lang w:val="en-GB"/>
        </w:rPr>
        <w:t>ng to fund h</w:t>
      </w:r>
      <w:r>
        <w:rPr>
          <w:rFonts w:ascii="Arial" w:hAnsi="Arial" w:eastAsia="Verdana" w:cs="Arial"/>
          <w:spacing w:val="-1"/>
          <w:lang w:val="en-GB"/>
        </w:rPr>
        <w:t>ig</w:t>
      </w:r>
      <w:r>
        <w:rPr>
          <w:rFonts w:ascii="Arial" w:hAnsi="Arial" w:eastAsia="Verdana" w:cs="Arial"/>
          <w:lang w:val="en-GB"/>
        </w:rPr>
        <w:t xml:space="preserve">h </w:t>
      </w:r>
      <w:r>
        <w:rPr>
          <w:rFonts w:ascii="Arial" w:hAnsi="Arial" w:eastAsia="Verdana" w:cs="Arial"/>
          <w:spacing w:val="-1"/>
          <w:lang w:val="en-GB"/>
        </w:rPr>
        <w:t>q</w:t>
      </w:r>
      <w:r>
        <w:rPr>
          <w:rFonts w:ascii="Arial" w:hAnsi="Arial" w:eastAsia="Verdana" w:cs="Arial"/>
          <w:lang w:val="en-GB"/>
        </w:rPr>
        <w:t>u</w:t>
      </w:r>
      <w:r>
        <w:rPr>
          <w:rFonts w:ascii="Arial" w:hAnsi="Arial" w:eastAsia="Verdana" w:cs="Arial"/>
          <w:spacing w:val="1"/>
          <w:lang w:val="en-GB"/>
        </w:rPr>
        <w:t>a</w:t>
      </w:r>
      <w:r>
        <w:rPr>
          <w:rFonts w:ascii="Arial" w:hAnsi="Arial" w:eastAsia="Verdana" w:cs="Arial"/>
          <w:spacing w:val="-1"/>
          <w:lang w:val="en-GB"/>
        </w:rPr>
        <w:t>li</w:t>
      </w:r>
      <w:r>
        <w:rPr>
          <w:rFonts w:ascii="Arial" w:hAnsi="Arial" w:eastAsia="Verdana" w:cs="Arial"/>
          <w:lang w:val="en-GB"/>
        </w:rPr>
        <w:t>ty sc</w:t>
      </w:r>
      <w:r>
        <w:rPr>
          <w:rFonts w:ascii="Arial" w:hAnsi="Arial" w:eastAsia="Verdana" w:cs="Arial"/>
          <w:spacing w:val="-1"/>
          <w:lang w:val="en-GB"/>
        </w:rPr>
        <w:t>ie</w:t>
      </w:r>
      <w:r>
        <w:rPr>
          <w:rFonts w:ascii="Arial" w:hAnsi="Arial" w:eastAsia="Verdana" w:cs="Arial"/>
          <w:lang w:val="en-GB"/>
        </w:rPr>
        <w:t>nt</w:t>
      </w:r>
      <w:r>
        <w:rPr>
          <w:rFonts w:ascii="Arial" w:hAnsi="Arial" w:eastAsia="Verdana" w:cs="Arial"/>
          <w:spacing w:val="-1"/>
          <w:lang w:val="en-GB"/>
        </w:rPr>
        <w:t>i</w:t>
      </w:r>
      <w:r>
        <w:rPr>
          <w:rFonts w:ascii="Arial" w:hAnsi="Arial" w:eastAsia="Verdana" w:cs="Arial"/>
          <w:lang w:val="en-GB"/>
        </w:rPr>
        <w:t>f</w:t>
      </w:r>
      <w:r>
        <w:rPr>
          <w:rFonts w:ascii="Arial" w:hAnsi="Arial" w:eastAsia="Verdana" w:cs="Arial"/>
          <w:spacing w:val="-1"/>
          <w:lang w:val="en-GB"/>
        </w:rPr>
        <w:t>i</w:t>
      </w:r>
      <w:r>
        <w:rPr>
          <w:rFonts w:ascii="Arial" w:hAnsi="Arial" w:eastAsia="Verdana" w:cs="Arial"/>
          <w:lang w:val="en-GB"/>
        </w:rPr>
        <w:t xml:space="preserve">c </w:t>
      </w:r>
      <w:r>
        <w:rPr>
          <w:rFonts w:ascii="Arial" w:hAnsi="Arial" w:eastAsia="Verdana" w:cs="Arial"/>
          <w:spacing w:val="-1"/>
          <w:lang w:val="en-GB"/>
        </w:rPr>
        <w:t>re</w:t>
      </w:r>
      <w:r>
        <w:rPr>
          <w:rFonts w:ascii="Arial" w:hAnsi="Arial" w:eastAsia="Verdana" w:cs="Arial"/>
          <w:lang w:val="en-GB"/>
        </w:rPr>
        <w:t>s</w:t>
      </w:r>
      <w:r>
        <w:rPr>
          <w:rFonts w:ascii="Arial" w:hAnsi="Arial" w:eastAsia="Verdana" w:cs="Arial"/>
          <w:spacing w:val="-1"/>
          <w:lang w:val="en-GB"/>
        </w:rPr>
        <w:t>e</w:t>
      </w:r>
      <w:r>
        <w:rPr>
          <w:rFonts w:ascii="Arial" w:hAnsi="Arial" w:eastAsia="Verdana" w:cs="Arial"/>
          <w:spacing w:val="1"/>
          <w:lang w:val="en-GB"/>
        </w:rPr>
        <w:t>a</w:t>
      </w:r>
      <w:r>
        <w:rPr>
          <w:rFonts w:ascii="Arial" w:hAnsi="Arial" w:eastAsia="Verdana" w:cs="Arial"/>
          <w:spacing w:val="-1"/>
          <w:lang w:val="en-GB"/>
        </w:rPr>
        <w:t>r</w:t>
      </w:r>
      <w:r>
        <w:rPr>
          <w:rFonts w:ascii="Arial" w:hAnsi="Arial" w:eastAsia="Verdana" w:cs="Arial"/>
          <w:lang w:val="en-GB"/>
        </w:rPr>
        <w:t>ch w</w:t>
      </w:r>
      <w:r>
        <w:rPr>
          <w:rFonts w:ascii="Arial" w:hAnsi="Arial" w:eastAsia="Verdana" w:cs="Arial"/>
          <w:spacing w:val="1"/>
          <w:lang w:val="en-GB"/>
        </w:rPr>
        <w:t>i</w:t>
      </w:r>
      <w:r>
        <w:rPr>
          <w:rFonts w:ascii="Arial" w:hAnsi="Arial" w:eastAsia="Verdana" w:cs="Arial"/>
          <w:lang w:val="en-GB"/>
        </w:rPr>
        <w:t>th</w:t>
      </w:r>
      <w:r>
        <w:rPr>
          <w:rFonts w:ascii="Arial" w:hAnsi="Arial" w:eastAsia="Verdana" w:cs="Arial"/>
          <w:spacing w:val="-1"/>
          <w:lang w:val="en-GB"/>
        </w:rPr>
        <w:t>i</w:t>
      </w:r>
      <w:r>
        <w:rPr>
          <w:rFonts w:ascii="Arial" w:hAnsi="Arial" w:eastAsia="Verdana" w:cs="Arial"/>
          <w:lang w:val="en-GB"/>
        </w:rPr>
        <w:t>n the</w:t>
      </w:r>
      <w:r>
        <w:rPr>
          <w:rFonts w:ascii="Arial" w:hAnsi="Arial" w:eastAsia="Verdana" w:cs="Arial"/>
          <w:spacing w:val="-2"/>
          <w:lang w:val="en-GB"/>
        </w:rPr>
        <w:t>i</w:t>
      </w:r>
      <w:r>
        <w:rPr>
          <w:rFonts w:ascii="Arial" w:hAnsi="Arial" w:eastAsia="Verdana" w:cs="Arial"/>
          <w:lang w:val="en-GB"/>
        </w:rPr>
        <w:t>r own count</w:t>
      </w:r>
      <w:r>
        <w:rPr>
          <w:rFonts w:ascii="Arial" w:hAnsi="Arial" w:eastAsia="Verdana" w:cs="Arial"/>
          <w:spacing w:val="-1"/>
          <w:lang w:val="en-GB"/>
        </w:rPr>
        <w:t>rie</w:t>
      </w:r>
      <w:r>
        <w:rPr>
          <w:rFonts w:ascii="Arial" w:hAnsi="Arial" w:eastAsia="Verdana" w:cs="Arial"/>
          <w:lang w:val="en-GB"/>
        </w:rPr>
        <w:t xml:space="preserve">s, </w:t>
      </w:r>
      <w:r>
        <w:rPr>
          <w:rFonts w:ascii="Arial" w:hAnsi="Arial" w:eastAsia="Verdana" w:cs="Arial"/>
          <w:spacing w:val="1"/>
          <w:lang w:val="en-GB"/>
        </w:rPr>
        <w:t>a</w:t>
      </w:r>
      <w:r>
        <w:rPr>
          <w:rFonts w:ascii="Arial" w:hAnsi="Arial" w:eastAsia="Verdana" w:cs="Arial"/>
          <w:spacing w:val="-2"/>
          <w:lang w:val="en-GB"/>
        </w:rPr>
        <w:t>n</w:t>
      </w:r>
      <w:r>
        <w:rPr>
          <w:rFonts w:ascii="Arial" w:hAnsi="Arial" w:eastAsia="Verdana" w:cs="Arial"/>
          <w:lang w:val="en-GB"/>
        </w:rPr>
        <w:t>d consc</w:t>
      </w:r>
      <w:r>
        <w:rPr>
          <w:rFonts w:ascii="Arial" w:hAnsi="Arial" w:eastAsia="Verdana" w:cs="Arial"/>
          <w:spacing w:val="-1"/>
          <w:lang w:val="en-GB"/>
        </w:rPr>
        <w:t>i</w:t>
      </w:r>
      <w:r>
        <w:rPr>
          <w:rFonts w:ascii="Arial" w:hAnsi="Arial" w:eastAsia="Verdana" w:cs="Arial"/>
          <w:lang w:val="en-GB"/>
        </w:rPr>
        <w:t>ous th</w:t>
      </w:r>
      <w:r>
        <w:rPr>
          <w:rFonts w:ascii="Arial" w:hAnsi="Arial" w:eastAsia="Verdana" w:cs="Arial"/>
          <w:spacing w:val="1"/>
          <w:lang w:val="en-GB"/>
        </w:rPr>
        <w:t>a</w:t>
      </w:r>
      <w:r>
        <w:rPr>
          <w:rFonts w:ascii="Arial" w:hAnsi="Arial" w:eastAsia="Verdana" w:cs="Arial"/>
          <w:lang w:val="en-GB"/>
        </w:rPr>
        <w:t>t some of t</w:t>
      </w:r>
      <w:r>
        <w:rPr>
          <w:rFonts w:ascii="Arial" w:hAnsi="Arial" w:eastAsia="Verdana" w:cs="Arial"/>
          <w:spacing w:val="-2"/>
          <w:lang w:val="en-GB"/>
        </w:rPr>
        <w:t>h</w:t>
      </w:r>
      <w:r>
        <w:rPr>
          <w:rFonts w:ascii="Arial" w:hAnsi="Arial" w:eastAsia="Verdana" w:cs="Arial"/>
          <w:lang w:val="en-GB"/>
        </w:rPr>
        <w:t xml:space="preserve">e </w:t>
      </w:r>
      <w:r>
        <w:rPr>
          <w:rFonts w:ascii="Arial" w:hAnsi="Arial" w:eastAsia="Verdana" w:cs="Arial"/>
          <w:spacing w:val="-1"/>
          <w:lang w:val="en-GB"/>
        </w:rPr>
        <w:t>be</w:t>
      </w:r>
      <w:r>
        <w:rPr>
          <w:rFonts w:ascii="Arial" w:hAnsi="Arial" w:eastAsia="Verdana" w:cs="Arial"/>
          <w:lang w:val="en-GB"/>
        </w:rPr>
        <w:t xml:space="preserve">st </w:t>
      </w:r>
      <w:r>
        <w:rPr>
          <w:rFonts w:ascii="Arial" w:hAnsi="Arial" w:eastAsia="Verdana" w:cs="Arial"/>
          <w:spacing w:val="-1"/>
          <w:lang w:val="en-GB"/>
        </w:rPr>
        <w:t>re</w:t>
      </w:r>
      <w:r>
        <w:rPr>
          <w:rFonts w:ascii="Arial" w:hAnsi="Arial" w:eastAsia="Verdana" w:cs="Arial"/>
          <w:lang w:val="en-GB"/>
        </w:rPr>
        <w:t>s</w:t>
      </w:r>
      <w:r>
        <w:rPr>
          <w:rFonts w:ascii="Arial" w:hAnsi="Arial" w:eastAsia="Verdana" w:cs="Arial"/>
          <w:spacing w:val="-1"/>
          <w:lang w:val="en-GB"/>
        </w:rPr>
        <w:t>e</w:t>
      </w:r>
      <w:r>
        <w:rPr>
          <w:rFonts w:ascii="Arial" w:hAnsi="Arial" w:eastAsia="Verdana" w:cs="Arial"/>
          <w:spacing w:val="1"/>
          <w:lang w:val="en-GB"/>
        </w:rPr>
        <w:t>a</w:t>
      </w:r>
      <w:r>
        <w:rPr>
          <w:rFonts w:ascii="Arial" w:hAnsi="Arial" w:eastAsia="Verdana" w:cs="Arial"/>
          <w:spacing w:val="-1"/>
          <w:lang w:val="en-GB"/>
        </w:rPr>
        <w:t>r</w:t>
      </w:r>
      <w:r>
        <w:rPr>
          <w:rFonts w:ascii="Arial" w:hAnsi="Arial" w:eastAsia="Verdana" w:cs="Arial"/>
          <w:lang w:val="en-GB"/>
        </w:rPr>
        <w:t>ch c</w:t>
      </w:r>
      <w:r>
        <w:rPr>
          <w:rFonts w:ascii="Arial" w:hAnsi="Arial" w:eastAsia="Verdana" w:cs="Arial"/>
          <w:spacing w:val="1"/>
          <w:lang w:val="en-GB"/>
        </w:rPr>
        <w:t>a</w:t>
      </w:r>
      <w:r>
        <w:rPr>
          <w:rFonts w:ascii="Arial" w:hAnsi="Arial" w:eastAsia="Verdana" w:cs="Arial"/>
          <w:lang w:val="en-GB"/>
        </w:rPr>
        <w:t xml:space="preserve">n </w:t>
      </w:r>
      <w:r>
        <w:rPr>
          <w:rFonts w:ascii="Arial" w:hAnsi="Arial" w:eastAsia="Verdana" w:cs="Arial"/>
          <w:spacing w:val="-1"/>
          <w:lang w:val="en-GB"/>
        </w:rPr>
        <w:t>b</w:t>
      </w:r>
      <w:r>
        <w:rPr>
          <w:rFonts w:ascii="Arial" w:hAnsi="Arial" w:eastAsia="Verdana" w:cs="Arial"/>
          <w:lang w:val="en-GB"/>
        </w:rPr>
        <w:t xml:space="preserve">e </w:t>
      </w:r>
      <w:r>
        <w:rPr>
          <w:rFonts w:ascii="Arial" w:hAnsi="Arial" w:eastAsia="Verdana" w:cs="Arial"/>
          <w:spacing w:val="-1"/>
          <w:lang w:val="en-GB"/>
        </w:rPr>
        <w:t>deli</w:t>
      </w:r>
      <w:r>
        <w:rPr>
          <w:rFonts w:ascii="Arial" w:hAnsi="Arial" w:eastAsia="Verdana" w:cs="Arial"/>
          <w:spacing w:val="2"/>
          <w:lang w:val="en-GB"/>
        </w:rPr>
        <w:t>v</w:t>
      </w:r>
      <w:r>
        <w:rPr>
          <w:rFonts w:ascii="Arial" w:hAnsi="Arial" w:eastAsia="Verdana" w:cs="Arial"/>
          <w:spacing w:val="-1"/>
          <w:lang w:val="en-GB"/>
        </w:rPr>
        <w:t>ere</w:t>
      </w:r>
      <w:r>
        <w:rPr>
          <w:rFonts w:ascii="Arial" w:hAnsi="Arial" w:eastAsia="Verdana" w:cs="Arial"/>
          <w:lang w:val="en-GB"/>
        </w:rPr>
        <w:t xml:space="preserve">d </w:t>
      </w:r>
      <w:r>
        <w:rPr>
          <w:rFonts w:ascii="Arial" w:hAnsi="Arial" w:eastAsia="Verdana" w:cs="Arial"/>
          <w:spacing w:val="-1"/>
          <w:lang w:val="en-GB"/>
        </w:rPr>
        <w:t>b</w:t>
      </w:r>
      <w:r>
        <w:rPr>
          <w:rFonts w:ascii="Arial" w:hAnsi="Arial" w:eastAsia="Verdana" w:cs="Arial"/>
          <w:lang w:val="en-GB"/>
        </w:rPr>
        <w:t>y wo</w:t>
      </w:r>
      <w:r>
        <w:rPr>
          <w:rFonts w:ascii="Arial" w:hAnsi="Arial" w:eastAsia="Verdana" w:cs="Arial"/>
          <w:spacing w:val="-1"/>
          <w:lang w:val="en-GB"/>
        </w:rPr>
        <w:t>r</w:t>
      </w:r>
      <w:r>
        <w:rPr>
          <w:rFonts w:ascii="Arial" w:hAnsi="Arial" w:eastAsia="Verdana" w:cs="Arial"/>
          <w:spacing w:val="2"/>
          <w:lang w:val="en-GB"/>
        </w:rPr>
        <w:t>k</w:t>
      </w:r>
      <w:r>
        <w:rPr>
          <w:rFonts w:ascii="Arial" w:hAnsi="Arial" w:eastAsia="Verdana" w:cs="Arial"/>
          <w:spacing w:val="-1"/>
          <w:lang w:val="en-GB"/>
        </w:rPr>
        <w:t>i</w:t>
      </w:r>
      <w:r>
        <w:rPr>
          <w:rFonts w:ascii="Arial" w:hAnsi="Arial" w:eastAsia="Verdana" w:cs="Arial"/>
          <w:lang w:val="en-GB"/>
        </w:rPr>
        <w:t xml:space="preserve">ng </w:t>
      </w:r>
      <w:r>
        <w:rPr>
          <w:rFonts w:ascii="Arial" w:hAnsi="Arial" w:eastAsia="Verdana" w:cs="Arial"/>
          <w:spacing w:val="-1"/>
          <w:lang w:val="en-GB"/>
        </w:rPr>
        <w:t>wi</w:t>
      </w:r>
      <w:r>
        <w:rPr>
          <w:rFonts w:ascii="Arial" w:hAnsi="Arial" w:eastAsia="Verdana" w:cs="Arial"/>
          <w:spacing w:val="2"/>
          <w:lang w:val="en-GB"/>
        </w:rPr>
        <w:t>t</w:t>
      </w:r>
      <w:r>
        <w:rPr>
          <w:rFonts w:ascii="Arial" w:hAnsi="Arial" w:eastAsia="Verdana" w:cs="Arial"/>
          <w:lang w:val="en-GB"/>
        </w:rPr>
        <w:t xml:space="preserve">h the </w:t>
      </w:r>
      <w:r>
        <w:rPr>
          <w:rFonts w:ascii="Arial" w:hAnsi="Arial" w:eastAsia="Verdana" w:cs="Arial"/>
          <w:spacing w:val="-1"/>
          <w:lang w:val="en-GB"/>
        </w:rPr>
        <w:t>be</w:t>
      </w:r>
      <w:r>
        <w:rPr>
          <w:rFonts w:ascii="Arial" w:hAnsi="Arial" w:eastAsia="Verdana" w:cs="Arial"/>
          <w:lang w:val="en-GB"/>
        </w:rPr>
        <w:t xml:space="preserve">st </w:t>
      </w:r>
      <w:r>
        <w:rPr>
          <w:rFonts w:ascii="Arial" w:hAnsi="Arial" w:eastAsia="Verdana" w:cs="Arial"/>
          <w:spacing w:val="-1"/>
          <w:lang w:val="en-GB"/>
        </w:rPr>
        <w:t>re</w:t>
      </w:r>
      <w:r>
        <w:rPr>
          <w:rFonts w:ascii="Arial" w:hAnsi="Arial" w:eastAsia="Verdana" w:cs="Arial"/>
          <w:lang w:val="en-GB"/>
        </w:rPr>
        <w:t>s</w:t>
      </w:r>
      <w:r>
        <w:rPr>
          <w:rFonts w:ascii="Arial" w:hAnsi="Arial" w:eastAsia="Verdana" w:cs="Arial"/>
          <w:spacing w:val="-1"/>
          <w:lang w:val="en-GB"/>
        </w:rPr>
        <w:t>e</w:t>
      </w:r>
      <w:r>
        <w:rPr>
          <w:rFonts w:ascii="Arial" w:hAnsi="Arial" w:eastAsia="Verdana" w:cs="Arial"/>
          <w:spacing w:val="1"/>
          <w:lang w:val="en-GB"/>
        </w:rPr>
        <w:t>a</w:t>
      </w:r>
      <w:r>
        <w:rPr>
          <w:rFonts w:ascii="Arial" w:hAnsi="Arial" w:eastAsia="Verdana" w:cs="Arial"/>
          <w:spacing w:val="-1"/>
          <w:lang w:val="en-GB"/>
        </w:rPr>
        <w:t>r</w:t>
      </w:r>
      <w:r>
        <w:rPr>
          <w:rFonts w:ascii="Arial" w:hAnsi="Arial" w:eastAsia="Verdana" w:cs="Arial"/>
          <w:lang w:val="en-GB"/>
        </w:rPr>
        <w:t>ch</w:t>
      </w:r>
      <w:r>
        <w:rPr>
          <w:rFonts w:ascii="Arial" w:hAnsi="Arial" w:eastAsia="Verdana" w:cs="Arial"/>
          <w:spacing w:val="-1"/>
          <w:lang w:val="en-GB"/>
        </w:rPr>
        <w:t>er</w:t>
      </w:r>
      <w:r>
        <w:rPr>
          <w:rFonts w:ascii="Arial" w:hAnsi="Arial" w:eastAsia="Verdana" w:cs="Arial"/>
          <w:lang w:val="en-GB"/>
        </w:rPr>
        <w:t xml:space="preserve">s </w:t>
      </w:r>
      <w:r>
        <w:rPr>
          <w:rFonts w:ascii="Arial" w:hAnsi="Arial" w:eastAsia="Verdana" w:cs="Arial"/>
          <w:spacing w:val="-1"/>
          <w:lang w:val="en-GB"/>
        </w:rPr>
        <w:t>i</w:t>
      </w:r>
      <w:r>
        <w:rPr>
          <w:rFonts w:ascii="Arial" w:hAnsi="Arial" w:eastAsia="Verdana" w:cs="Arial"/>
          <w:lang w:val="en-GB"/>
        </w:rPr>
        <w:t>nte</w:t>
      </w:r>
      <w:r>
        <w:rPr>
          <w:rFonts w:ascii="Arial" w:hAnsi="Arial" w:eastAsia="Verdana" w:cs="Arial"/>
          <w:spacing w:val="2"/>
          <w:lang w:val="en-GB"/>
        </w:rPr>
        <w:t>r</w:t>
      </w:r>
      <w:r>
        <w:rPr>
          <w:rFonts w:ascii="Arial" w:hAnsi="Arial" w:eastAsia="Verdana" w:cs="Arial"/>
          <w:lang w:val="en-GB"/>
        </w:rPr>
        <w:t>n</w:t>
      </w:r>
      <w:r>
        <w:rPr>
          <w:rFonts w:ascii="Arial" w:hAnsi="Arial" w:eastAsia="Verdana" w:cs="Arial"/>
          <w:spacing w:val="1"/>
          <w:lang w:val="en-GB"/>
        </w:rPr>
        <w:t>a</w:t>
      </w:r>
      <w:r>
        <w:rPr>
          <w:rFonts w:ascii="Arial" w:hAnsi="Arial" w:eastAsia="Verdana" w:cs="Arial"/>
          <w:lang w:val="en-GB"/>
        </w:rPr>
        <w:t>t</w:t>
      </w:r>
      <w:r>
        <w:rPr>
          <w:rFonts w:ascii="Arial" w:hAnsi="Arial" w:eastAsia="Verdana" w:cs="Arial"/>
          <w:spacing w:val="-1"/>
          <w:lang w:val="en-GB"/>
        </w:rPr>
        <w:t>i</w:t>
      </w:r>
      <w:r>
        <w:rPr>
          <w:rFonts w:ascii="Arial" w:hAnsi="Arial" w:eastAsia="Verdana" w:cs="Arial"/>
          <w:lang w:val="en-GB"/>
        </w:rPr>
        <w:t>on</w:t>
      </w:r>
      <w:r>
        <w:rPr>
          <w:rFonts w:ascii="Arial" w:hAnsi="Arial" w:eastAsia="Verdana" w:cs="Arial"/>
          <w:spacing w:val="1"/>
          <w:lang w:val="en-GB"/>
        </w:rPr>
        <w:t>a</w:t>
      </w:r>
      <w:r>
        <w:rPr>
          <w:rFonts w:ascii="Arial" w:hAnsi="Arial" w:eastAsia="Verdana" w:cs="Arial"/>
          <w:spacing w:val="-1"/>
          <w:lang w:val="en-GB"/>
        </w:rPr>
        <w:t>ll</w:t>
      </w:r>
      <w:r>
        <w:rPr>
          <w:rFonts w:ascii="Arial" w:hAnsi="Arial" w:eastAsia="Verdana" w:cs="Arial"/>
          <w:lang w:val="en-GB"/>
        </w:rPr>
        <w:t xml:space="preserve">y, the National Science Centre (NCN) and the </w:t>
      </w:r>
      <w:r>
        <w:rPr>
          <w:rFonts w:ascii="Arial" w:hAnsi="Arial" w:eastAsia="Cambria" w:cs="Arial"/>
          <w:lang w:val="en-GB"/>
        </w:rPr>
        <w:t>National Natural Science Foundation of China (</w:t>
      </w:r>
      <w:r>
        <w:rPr>
          <w:rFonts w:ascii="Arial" w:hAnsi="Arial" w:eastAsia="Verdana" w:cs="Arial"/>
          <w:lang w:val="en-GB"/>
        </w:rPr>
        <w:t xml:space="preserve">NSFC) </w:t>
      </w:r>
      <w:r>
        <w:rPr>
          <w:rFonts w:ascii="Arial" w:hAnsi="Arial" w:eastAsia="Verdana" w:cs="Arial"/>
          <w:spacing w:val="1"/>
          <w:lang w:val="en-GB"/>
        </w:rPr>
        <w:t>a</w:t>
      </w:r>
      <w:r>
        <w:rPr>
          <w:rFonts w:ascii="Arial" w:hAnsi="Arial" w:eastAsia="Verdana" w:cs="Arial"/>
          <w:spacing w:val="-1"/>
          <w:lang w:val="en-GB"/>
        </w:rPr>
        <w:t>r</w:t>
      </w:r>
      <w:r>
        <w:rPr>
          <w:rFonts w:ascii="Arial" w:hAnsi="Arial" w:eastAsia="Verdana" w:cs="Arial"/>
          <w:lang w:val="en-GB"/>
        </w:rPr>
        <w:t xml:space="preserve">e </w:t>
      </w:r>
      <w:r>
        <w:rPr>
          <w:rFonts w:ascii="Arial" w:hAnsi="Arial" w:eastAsia="Verdana" w:cs="Arial"/>
          <w:spacing w:val="-1"/>
          <w:lang w:val="en-GB"/>
        </w:rPr>
        <w:t>l</w:t>
      </w:r>
      <w:r>
        <w:rPr>
          <w:rFonts w:ascii="Arial" w:hAnsi="Arial" w:eastAsia="Verdana" w:cs="Arial"/>
          <w:spacing w:val="1"/>
          <w:lang w:val="en-GB"/>
        </w:rPr>
        <w:t>a</w:t>
      </w:r>
      <w:r>
        <w:rPr>
          <w:rFonts w:ascii="Arial" w:hAnsi="Arial" w:eastAsia="Verdana" w:cs="Arial"/>
          <w:lang w:val="en-GB"/>
        </w:rPr>
        <w:t>unch</w:t>
      </w:r>
      <w:r>
        <w:rPr>
          <w:rFonts w:ascii="Arial" w:hAnsi="Arial" w:eastAsia="Verdana" w:cs="Arial"/>
          <w:spacing w:val="-1"/>
          <w:lang w:val="en-GB"/>
        </w:rPr>
        <w:t>i</w:t>
      </w:r>
      <w:r>
        <w:rPr>
          <w:rFonts w:ascii="Arial" w:hAnsi="Arial" w:eastAsia="Verdana" w:cs="Arial"/>
          <w:lang w:val="en-GB"/>
        </w:rPr>
        <w:t xml:space="preserve">ng the second </w:t>
      </w:r>
      <w:r>
        <w:rPr>
          <w:rFonts w:ascii="Arial" w:hAnsi="Arial" w:eastAsia="Verdana" w:cs="Arial"/>
          <w:spacing w:val="-2"/>
          <w:lang w:val="en-GB"/>
        </w:rPr>
        <w:t>c</w:t>
      </w:r>
      <w:r>
        <w:rPr>
          <w:rFonts w:ascii="Arial" w:hAnsi="Arial" w:eastAsia="Verdana" w:cs="Arial"/>
          <w:spacing w:val="1"/>
          <w:lang w:val="en-GB"/>
        </w:rPr>
        <w:t>a</w:t>
      </w:r>
      <w:r>
        <w:rPr>
          <w:rFonts w:ascii="Arial" w:hAnsi="Arial" w:eastAsia="Verdana" w:cs="Arial"/>
          <w:spacing w:val="-1"/>
          <w:lang w:val="en-GB"/>
        </w:rPr>
        <w:t>l</w:t>
      </w:r>
      <w:r>
        <w:rPr>
          <w:rFonts w:ascii="Arial" w:hAnsi="Arial" w:eastAsia="Verdana" w:cs="Arial"/>
          <w:lang w:val="en-GB"/>
        </w:rPr>
        <w:t>l for</w:t>
      </w:r>
      <w:r>
        <w:rPr>
          <w:rFonts w:ascii="Arial" w:hAnsi="Arial" w:eastAsia="Verdana" w:cs="Arial"/>
          <w:spacing w:val="-1"/>
          <w:lang w:val="en-GB"/>
        </w:rPr>
        <w:t xml:space="preserve"> pr</w:t>
      </w:r>
      <w:r>
        <w:rPr>
          <w:rFonts w:ascii="Arial" w:hAnsi="Arial" w:eastAsia="Verdana" w:cs="Arial"/>
          <w:lang w:val="en-GB"/>
        </w:rPr>
        <w:t>o</w:t>
      </w:r>
      <w:r>
        <w:rPr>
          <w:rFonts w:ascii="Arial" w:hAnsi="Arial" w:eastAsia="Verdana" w:cs="Arial"/>
          <w:spacing w:val="-1"/>
          <w:lang w:val="en-GB"/>
        </w:rPr>
        <w:t>p</w:t>
      </w:r>
      <w:r>
        <w:rPr>
          <w:rFonts w:ascii="Arial" w:hAnsi="Arial" w:eastAsia="Verdana" w:cs="Arial"/>
          <w:lang w:val="en-GB"/>
        </w:rPr>
        <w:t>osa</w:t>
      </w:r>
      <w:r>
        <w:rPr>
          <w:rFonts w:ascii="Arial" w:hAnsi="Arial" w:eastAsia="Verdana" w:cs="Arial"/>
          <w:spacing w:val="-1"/>
          <w:lang w:val="en-GB"/>
        </w:rPr>
        <w:t>l</w:t>
      </w:r>
      <w:r>
        <w:rPr>
          <w:rFonts w:ascii="Arial" w:hAnsi="Arial" w:eastAsia="Verdana" w:cs="Arial"/>
          <w:lang w:val="en-GB"/>
        </w:rPr>
        <w:t>s within the joint funding initiative “SHENG”. The SHENG initiative was started in 2018 in order to provide funding for integrated Polish-Chinese research projects of outstanding scientific quality. SHENG 2 is a continuation of that successful funding initiative.</w:t>
      </w:r>
    </w:p>
    <w:p>
      <w:pPr>
        <w:jc w:val="both"/>
        <w:rPr>
          <w:rFonts w:ascii="Arial" w:hAnsi="Arial" w:eastAsia="Verdana" w:cs="Arial"/>
          <w:highlight w:val="yellow"/>
          <w:lang w:val="en-GB"/>
        </w:rPr>
      </w:pPr>
      <w:r>
        <w:rPr>
          <w:rFonts w:ascii="Arial" w:hAnsi="Arial" w:eastAsia="Verdana" w:cs="Arial"/>
          <w:lang w:val="en-GB"/>
        </w:rPr>
        <w:t xml:space="preserve">The </w:t>
      </w:r>
      <w:r>
        <w:rPr>
          <w:rFonts w:ascii="Arial" w:hAnsi="Arial" w:eastAsia="Verdana" w:cs="Arial"/>
          <w:spacing w:val="-1"/>
          <w:lang w:val="en-GB"/>
        </w:rPr>
        <w:t>p</w:t>
      </w:r>
      <w:r>
        <w:rPr>
          <w:rFonts w:ascii="Arial" w:hAnsi="Arial" w:eastAsia="Verdana" w:cs="Arial"/>
          <w:spacing w:val="1"/>
          <w:lang w:val="en-GB"/>
        </w:rPr>
        <w:t>a</w:t>
      </w:r>
      <w:r>
        <w:rPr>
          <w:rFonts w:ascii="Arial" w:hAnsi="Arial" w:eastAsia="Verdana" w:cs="Arial"/>
          <w:spacing w:val="-1"/>
          <w:lang w:val="en-GB"/>
        </w:rPr>
        <w:t>r</w:t>
      </w:r>
      <w:r>
        <w:rPr>
          <w:rFonts w:ascii="Arial" w:hAnsi="Arial" w:eastAsia="Verdana" w:cs="Arial"/>
          <w:lang w:val="en-GB"/>
        </w:rPr>
        <w:t>tner agencies w</w:t>
      </w:r>
      <w:r>
        <w:rPr>
          <w:rFonts w:ascii="Arial" w:hAnsi="Arial" w:eastAsia="Verdana" w:cs="Arial"/>
          <w:spacing w:val="-1"/>
          <w:lang w:val="en-GB"/>
        </w:rPr>
        <w:t>il</w:t>
      </w:r>
      <w:r>
        <w:rPr>
          <w:rFonts w:ascii="Arial" w:hAnsi="Arial" w:eastAsia="Verdana" w:cs="Arial"/>
          <w:lang w:val="en-GB"/>
        </w:rPr>
        <w:t>l con</w:t>
      </w:r>
      <w:r>
        <w:rPr>
          <w:rFonts w:ascii="Arial" w:hAnsi="Arial" w:eastAsia="Verdana" w:cs="Arial"/>
          <w:spacing w:val="-1"/>
          <w:lang w:val="en-GB"/>
        </w:rPr>
        <w:t>d</w:t>
      </w:r>
      <w:r>
        <w:rPr>
          <w:rFonts w:ascii="Arial" w:hAnsi="Arial" w:eastAsia="Verdana" w:cs="Arial"/>
          <w:lang w:val="en-GB"/>
        </w:rPr>
        <w:t xml:space="preserve">uct parallel </w:t>
      </w:r>
      <w:r>
        <w:rPr>
          <w:rFonts w:ascii="Arial" w:hAnsi="Arial" w:eastAsia="Verdana" w:cs="Arial"/>
          <w:spacing w:val="-1"/>
          <w:lang w:val="en-GB"/>
        </w:rPr>
        <w:t>pee</w:t>
      </w:r>
      <w:r>
        <w:rPr>
          <w:rFonts w:ascii="Arial" w:hAnsi="Arial" w:eastAsia="Verdana" w:cs="Arial"/>
          <w:lang w:val="en-GB"/>
        </w:rPr>
        <w:t xml:space="preserve">r </w:t>
      </w:r>
      <w:r>
        <w:rPr>
          <w:rFonts w:ascii="Arial" w:hAnsi="Arial" w:eastAsia="Verdana" w:cs="Arial"/>
          <w:spacing w:val="-1"/>
          <w:lang w:val="en-GB"/>
        </w:rPr>
        <w:t>re</w:t>
      </w:r>
      <w:r>
        <w:rPr>
          <w:rFonts w:ascii="Arial" w:hAnsi="Arial" w:eastAsia="Verdana" w:cs="Arial"/>
          <w:spacing w:val="2"/>
          <w:lang w:val="en-GB"/>
        </w:rPr>
        <w:t>v</w:t>
      </w:r>
      <w:r>
        <w:rPr>
          <w:rFonts w:ascii="Arial" w:hAnsi="Arial" w:eastAsia="Verdana" w:cs="Arial"/>
          <w:spacing w:val="-1"/>
          <w:lang w:val="en-GB"/>
        </w:rPr>
        <w:t>ie</w:t>
      </w:r>
      <w:r>
        <w:rPr>
          <w:rFonts w:ascii="Arial" w:hAnsi="Arial" w:eastAsia="Verdana" w:cs="Arial"/>
          <w:lang w:val="en-GB"/>
        </w:rPr>
        <w:t xml:space="preserve">w </w:t>
      </w:r>
      <w:r>
        <w:rPr>
          <w:rFonts w:ascii="Arial" w:hAnsi="Arial" w:eastAsia="Verdana" w:cs="Arial"/>
          <w:spacing w:val="1"/>
          <w:lang w:val="en-GB"/>
        </w:rPr>
        <w:t>a</w:t>
      </w:r>
      <w:r>
        <w:rPr>
          <w:rFonts w:ascii="Arial" w:hAnsi="Arial" w:eastAsia="Verdana" w:cs="Arial"/>
          <w:lang w:val="en-GB"/>
        </w:rPr>
        <w:t>nd s</w:t>
      </w:r>
      <w:r>
        <w:rPr>
          <w:rFonts w:ascii="Arial" w:hAnsi="Arial" w:eastAsia="Verdana" w:cs="Arial"/>
          <w:spacing w:val="-1"/>
          <w:lang w:val="en-GB"/>
        </w:rPr>
        <w:t>ele</w:t>
      </w:r>
      <w:r>
        <w:rPr>
          <w:rFonts w:ascii="Arial" w:hAnsi="Arial" w:eastAsia="Verdana" w:cs="Arial"/>
          <w:lang w:val="en-GB"/>
        </w:rPr>
        <w:t>ct</w:t>
      </w:r>
      <w:r>
        <w:rPr>
          <w:rFonts w:ascii="Arial" w:hAnsi="Arial" w:eastAsia="Verdana" w:cs="Arial"/>
          <w:spacing w:val="-1"/>
          <w:lang w:val="en-GB"/>
        </w:rPr>
        <w:t>i</w:t>
      </w:r>
      <w:r>
        <w:rPr>
          <w:rFonts w:ascii="Arial" w:hAnsi="Arial" w:eastAsia="Verdana" w:cs="Arial"/>
          <w:lang w:val="en-GB"/>
        </w:rPr>
        <w:t xml:space="preserve">on </w:t>
      </w:r>
      <w:r>
        <w:rPr>
          <w:rFonts w:ascii="Arial" w:hAnsi="Arial" w:eastAsia="Verdana" w:cs="Arial"/>
          <w:spacing w:val="-1"/>
          <w:lang w:val="en-GB"/>
        </w:rPr>
        <w:t>pr</w:t>
      </w:r>
      <w:r>
        <w:rPr>
          <w:rFonts w:ascii="Arial" w:hAnsi="Arial" w:eastAsia="Verdana" w:cs="Arial"/>
          <w:lang w:val="en-GB"/>
        </w:rPr>
        <w:t>oc</w:t>
      </w:r>
      <w:r>
        <w:rPr>
          <w:rFonts w:ascii="Arial" w:hAnsi="Arial" w:eastAsia="Verdana" w:cs="Arial"/>
          <w:spacing w:val="-1"/>
          <w:lang w:val="en-GB"/>
        </w:rPr>
        <w:t>e</w:t>
      </w:r>
      <w:r>
        <w:rPr>
          <w:rFonts w:ascii="Arial" w:hAnsi="Arial" w:eastAsia="Verdana" w:cs="Arial"/>
          <w:lang w:val="en-GB"/>
        </w:rPr>
        <w:t xml:space="preserve">sses. </w:t>
      </w:r>
      <w:r>
        <w:rPr>
          <w:rFonts w:ascii="Arial" w:hAnsi="Arial" w:eastAsia="Verdana" w:cs="Arial"/>
          <w:spacing w:val="1"/>
          <w:lang w:val="en-GB"/>
        </w:rPr>
        <w:t>F</w:t>
      </w:r>
      <w:r>
        <w:rPr>
          <w:rFonts w:ascii="Arial" w:hAnsi="Arial" w:eastAsia="Verdana" w:cs="Arial"/>
          <w:lang w:val="en-GB"/>
        </w:rPr>
        <w:t>und</w:t>
      </w:r>
      <w:r>
        <w:rPr>
          <w:rFonts w:ascii="Arial" w:hAnsi="Arial" w:eastAsia="Verdana" w:cs="Arial"/>
          <w:spacing w:val="-1"/>
          <w:lang w:val="en-GB"/>
        </w:rPr>
        <w:t>i</w:t>
      </w:r>
      <w:r>
        <w:rPr>
          <w:rFonts w:ascii="Arial" w:hAnsi="Arial" w:eastAsia="Verdana" w:cs="Arial"/>
          <w:lang w:val="en-GB"/>
        </w:rPr>
        <w:t>ng w</w:t>
      </w:r>
      <w:r>
        <w:rPr>
          <w:rFonts w:ascii="Arial" w:hAnsi="Arial" w:eastAsia="Verdana" w:cs="Arial"/>
          <w:spacing w:val="-1"/>
          <w:lang w:val="en-GB"/>
        </w:rPr>
        <w:t>il</w:t>
      </w:r>
      <w:r>
        <w:rPr>
          <w:rFonts w:ascii="Arial" w:hAnsi="Arial" w:eastAsia="Verdana" w:cs="Arial"/>
          <w:lang w:val="en-GB"/>
        </w:rPr>
        <w:t xml:space="preserve">l </w:t>
      </w:r>
      <w:r>
        <w:rPr>
          <w:rFonts w:ascii="Arial" w:hAnsi="Arial" w:eastAsia="Verdana" w:cs="Arial"/>
          <w:spacing w:val="2"/>
          <w:lang w:val="en-GB"/>
        </w:rPr>
        <w:t>b</w:t>
      </w:r>
      <w:r>
        <w:rPr>
          <w:rFonts w:ascii="Arial" w:hAnsi="Arial" w:eastAsia="Verdana" w:cs="Arial"/>
          <w:lang w:val="en-GB"/>
        </w:rPr>
        <w:t xml:space="preserve">e </w:t>
      </w:r>
      <w:r>
        <w:rPr>
          <w:rFonts w:ascii="Arial" w:hAnsi="Arial" w:eastAsia="Verdana" w:cs="Arial"/>
          <w:spacing w:val="-1"/>
          <w:lang w:val="en-GB"/>
        </w:rPr>
        <w:t>di</w:t>
      </w:r>
      <w:r>
        <w:rPr>
          <w:rFonts w:ascii="Arial" w:hAnsi="Arial" w:eastAsia="Verdana" w:cs="Arial"/>
          <w:lang w:val="en-GB"/>
        </w:rPr>
        <w:t>st</w:t>
      </w:r>
      <w:r>
        <w:rPr>
          <w:rFonts w:ascii="Arial" w:hAnsi="Arial" w:eastAsia="Verdana" w:cs="Arial"/>
          <w:spacing w:val="-1"/>
          <w:lang w:val="en-GB"/>
        </w:rPr>
        <w:t>r</w:t>
      </w:r>
      <w:r>
        <w:rPr>
          <w:rFonts w:ascii="Arial" w:hAnsi="Arial" w:eastAsia="Verdana" w:cs="Arial"/>
          <w:spacing w:val="1"/>
          <w:lang w:val="en-GB"/>
        </w:rPr>
        <w:t>i</w:t>
      </w:r>
      <w:r>
        <w:rPr>
          <w:rFonts w:ascii="Arial" w:hAnsi="Arial" w:eastAsia="Verdana" w:cs="Arial"/>
          <w:spacing w:val="-1"/>
          <w:lang w:val="en-GB"/>
        </w:rPr>
        <w:t>b</w:t>
      </w:r>
      <w:r>
        <w:rPr>
          <w:rFonts w:ascii="Arial" w:hAnsi="Arial" w:eastAsia="Verdana" w:cs="Arial"/>
          <w:lang w:val="en-GB"/>
        </w:rPr>
        <w:t xml:space="preserve">uted </w:t>
      </w:r>
      <w:r>
        <w:rPr>
          <w:rFonts w:ascii="Arial" w:hAnsi="Arial" w:eastAsia="Verdana" w:cs="Arial"/>
          <w:spacing w:val="1"/>
          <w:lang w:val="en-GB"/>
        </w:rPr>
        <w:t>a</w:t>
      </w:r>
      <w:r>
        <w:rPr>
          <w:rFonts w:ascii="Arial" w:hAnsi="Arial" w:eastAsia="Verdana" w:cs="Arial"/>
          <w:lang w:val="en-GB"/>
        </w:rPr>
        <w:t>cco</w:t>
      </w:r>
      <w:r>
        <w:rPr>
          <w:rFonts w:ascii="Arial" w:hAnsi="Arial" w:eastAsia="Verdana" w:cs="Arial"/>
          <w:spacing w:val="-1"/>
          <w:lang w:val="en-GB"/>
        </w:rPr>
        <w:t>rdi</w:t>
      </w:r>
      <w:r>
        <w:rPr>
          <w:rFonts w:ascii="Arial" w:hAnsi="Arial" w:eastAsia="Verdana" w:cs="Arial"/>
          <w:lang w:val="en-GB"/>
        </w:rPr>
        <w:t>ng to the fund</w:t>
      </w:r>
      <w:r>
        <w:rPr>
          <w:rFonts w:ascii="Arial" w:hAnsi="Arial" w:eastAsia="Verdana" w:cs="Arial"/>
          <w:spacing w:val="-1"/>
          <w:lang w:val="en-GB"/>
        </w:rPr>
        <w:t>i</w:t>
      </w:r>
      <w:r>
        <w:rPr>
          <w:rFonts w:ascii="Arial" w:hAnsi="Arial" w:eastAsia="Verdana" w:cs="Arial"/>
          <w:lang w:val="en-GB"/>
        </w:rPr>
        <w:t xml:space="preserve">ng </w:t>
      </w:r>
      <w:r>
        <w:rPr>
          <w:rFonts w:ascii="Arial" w:hAnsi="Arial" w:eastAsia="Verdana" w:cs="Arial"/>
          <w:spacing w:val="-1"/>
          <w:lang w:val="en-GB"/>
        </w:rPr>
        <w:t>r</w:t>
      </w:r>
      <w:r>
        <w:rPr>
          <w:rFonts w:ascii="Arial" w:hAnsi="Arial" w:eastAsia="Verdana" w:cs="Arial"/>
          <w:lang w:val="en-GB"/>
        </w:rPr>
        <w:t>u</w:t>
      </w:r>
      <w:r>
        <w:rPr>
          <w:rFonts w:ascii="Arial" w:hAnsi="Arial" w:eastAsia="Verdana" w:cs="Arial"/>
          <w:spacing w:val="-1"/>
          <w:lang w:val="en-GB"/>
        </w:rPr>
        <w:t>le</w:t>
      </w:r>
      <w:r>
        <w:rPr>
          <w:rFonts w:ascii="Arial" w:hAnsi="Arial" w:eastAsia="Verdana" w:cs="Arial"/>
          <w:lang w:val="en-GB"/>
        </w:rPr>
        <w:t xml:space="preserve">s of </w:t>
      </w:r>
      <w:r>
        <w:rPr>
          <w:rFonts w:ascii="Arial" w:hAnsi="Arial" w:eastAsia="Verdana" w:cs="Arial"/>
          <w:spacing w:val="-1"/>
          <w:lang w:val="en-GB"/>
        </w:rPr>
        <w:t>e</w:t>
      </w:r>
      <w:r>
        <w:rPr>
          <w:rFonts w:ascii="Arial" w:hAnsi="Arial" w:eastAsia="Verdana" w:cs="Arial"/>
          <w:spacing w:val="1"/>
          <w:lang w:val="en-GB"/>
        </w:rPr>
        <w:t>a</w:t>
      </w:r>
      <w:r>
        <w:rPr>
          <w:rFonts w:ascii="Arial" w:hAnsi="Arial" w:eastAsia="Verdana" w:cs="Arial"/>
          <w:lang w:val="en-GB"/>
        </w:rPr>
        <w:t xml:space="preserve">ch </w:t>
      </w:r>
      <w:r>
        <w:rPr>
          <w:rFonts w:ascii="Arial" w:hAnsi="Arial" w:eastAsia="Verdana" w:cs="Arial"/>
          <w:spacing w:val="-1"/>
          <w:lang w:val="en-GB"/>
        </w:rPr>
        <w:t>i</w:t>
      </w:r>
      <w:r>
        <w:rPr>
          <w:rFonts w:ascii="Arial" w:hAnsi="Arial" w:eastAsia="Verdana" w:cs="Arial"/>
          <w:lang w:val="en-GB"/>
        </w:rPr>
        <w:t>nd</w:t>
      </w:r>
      <w:r>
        <w:rPr>
          <w:rFonts w:ascii="Arial" w:hAnsi="Arial" w:eastAsia="Verdana" w:cs="Arial"/>
          <w:spacing w:val="-2"/>
          <w:lang w:val="en-GB"/>
        </w:rPr>
        <w:t>i</w:t>
      </w:r>
      <w:r>
        <w:rPr>
          <w:rFonts w:ascii="Arial" w:hAnsi="Arial" w:eastAsia="Verdana" w:cs="Arial"/>
          <w:lang w:val="en-GB"/>
        </w:rPr>
        <w:t>v</w:t>
      </w:r>
      <w:r>
        <w:rPr>
          <w:rFonts w:ascii="Arial" w:hAnsi="Arial" w:eastAsia="Verdana" w:cs="Arial"/>
          <w:spacing w:val="-1"/>
          <w:lang w:val="en-GB"/>
        </w:rPr>
        <w:t>id</w:t>
      </w:r>
      <w:r>
        <w:rPr>
          <w:rFonts w:ascii="Arial" w:hAnsi="Arial" w:eastAsia="Verdana" w:cs="Arial"/>
          <w:lang w:val="en-GB"/>
        </w:rPr>
        <w:t>u</w:t>
      </w:r>
      <w:r>
        <w:rPr>
          <w:rFonts w:ascii="Arial" w:hAnsi="Arial" w:eastAsia="Verdana" w:cs="Arial"/>
          <w:spacing w:val="1"/>
          <w:lang w:val="en-GB"/>
        </w:rPr>
        <w:t>a</w:t>
      </w:r>
      <w:r>
        <w:rPr>
          <w:rFonts w:ascii="Arial" w:hAnsi="Arial" w:eastAsia="Verdana" w:cs="Arial"/>
          <w:lang w:val="en-GB"/>
        </w:rPr>
        <w:t xml:space="preserve">l </w:t>
      </w:r>
      <w:r>
        <w:rPr>
          <w:rFonts w:ascii="Arial" w:hAnsi="Arial" w:eastAsia="Verdana" w:cs="Arial"/>
          <w:spacing w:val="1"/>
          <w:lang w:val="en-GB"/>
        </w:rPr>
        <w:t>a</w:t>
      </w:r>
      <w:r>
        <w:rPr>
          <w:rFonts w:ascii="Arial" w:hAnsi="Arial" w:eastAsia="Verdana" w:cs="Arial"/>
          <w:spacing w:val="-1"/>
          <w:lang w:val="en-GB"/>
        </w:rPr>
        <w:t>ge</w:t>
      </w:r>
      <w:r>
        <w:rPr>
          <w:rFonts w:ascii="Arial" w:hAnsi="Arial" w:eastAsia="Verdana" w:cs="Arial"/>
          <w:lang w:val="en-GB"/>
        </w:rPr>
        <w:t>ncy.</w:t>
      </w:r>
    </w:p>
    <w:p>
      <w:pPr>
        <w:jc w:val="both"/>
        <w:rPr>
          <w:rFonts w:ascii="Arial" w:hAnsi="Arial" w:eastAsia="Verdana" w:cs="Arial"/>
          <w:lang w:val="en-GB"/>
        </w:rPr>
      </w:pPr>
      <w:r>
        <w:rPr>
          <w:rFonts w:ascii="Arial" w:hAnsi="Arial" w:eastAsia="Verdana" w:cs="Arial"/>
          <w:spacing w:val="-1"/>
          <w:lang w:val="en-GB"/>
        </w:rPr>
        <w:t xml:space="preserve">Funding within this initiative will be available for collaborative research projects involving researchers from both partner countries. </w:t>
      </w:r>
      <w:r>
        <w:rPr>
          <w:rFonts w:ascii="Arial" w:hAnsi="Arial" w:eastAsia="Verdana" w:cs="Arial"/>
          <w:lang w:val="en-GB"/>
        </w:rPr>
        <w:t xml:space="preserve">Projects must have well-defined joint working programmes, clearly demonstrating the added value of international collaboration. It is expected that each partner contributes substantially to the common project; this includes taking organisational responsibilities. The division of responsibilities should also be reflected in the amount of funds requested by each partner. </w:t>
      </w:r>
    </w:p>
    <w:p>
      <w:pPr>
        <w:jc w:val="both"/>
        <w:rPr>
          <w:rFonts w:ascii="Arial" w:hAnsi="Arial" w:eastAsia="Verdana" w:cs="Arial"/>
          <w:lang w:val="en-GB"/>
        </w:rPr>
      </w:pPr>
      <w:r>
        <w:rPr>
          <w:rFonts w:ascii="Arial" w:hAnsi="Arial" w:eastAsia="Verdana" w:cs="Arial"/>
          <w:lang w:val="en-GB"/>
        </w:rPr>
        <w:t xml:space="preserve">Only proposals involving </w:t>
      </w:r>
      <w:r>
        <w:fldChar w:fldCharType="begin"/>
      </w:r>
      <w:r>
        <w:instrText xml:space="preserve"> HYPERLINK "https://ncn.gov.pl/o-ncn/zadania-ncn?language=en" </w:instrText>
      </w:r>
      <w:r>
        <w:fldChar w:fldCharType="separate"/>
      </w:r>
      <w:r>
        <w:rPr>
          <w:rStyle w:val="15"/>
          <w:rFonts w:ascii="Arial" w:hAnsi="Arial" w:cs="Arial"/>
          <w:lang w:val="en-GB"/>
        </w:rPr>
        <w:t>basic research</w:t>
      </w:r>
      <w:r>
        <w:rPr>
          <w:rStyle w:val="15"/>
          <w:rFonts w:ascii="Arial" w:hAnsi="Arial" w:cs="Arial"/>
          <w:lang w:val="en-GB"/>
        </w:rPr>
        <w:fldChar w:fldCharType="end"/>
      </w:r>
      <w:r>
        <w:rPr>
          <w:rStyle w:val="17"/>
          <w:rFonts w:ascii="Arial" w:hAnsi="Arial" w:cs="Arial"/>
          <w:lang w:val="en-GB"/>
        </w:rPr>
        <w:footnoteReference w:id="0"/>
      </w:r>
      <w:r>
        <w:rPr>
          <w:rFonts w:ascii="Arial" w:hAnsi="Arial" w:eastAsia="Verdana" w:cs="Arial"/>
          <w:lang w:val="en-GB"/>
        </w:rPr>
        <w:t xml:space="preserve"> (knowledge-oriented research) may be submitted.</w:t>
      </w:r>
    </w:p>
    <w:p>
      <w:pPr>
        <w:spacing w:before="240"/>
        <w:jc w:val="both"/>
        <w:rPr>
          <w:rFonts w:ascii="Arial" w:hAnsi="Arial" w:eastAsia="Verdana" w:cs="Arial"/>
          <w:b/>
          <w:lang w:val="en-GB"/>
        </w:rPr>
      </w:pPr>
      <w:r>
        <w:rPr>
          <w:rFonts w:ascii="Arial" w:hAnsi="Arial" w:eastAsia="Verdana" w:cs="Arial"/>
          <w:b/>
          <w:lang w:val="en-GB"/>
        </w:rPr>
        <w:t>2. Disciplines covered</w:t>
      </w:r>
    </w:p>
    <w:p>
      <w:pPr>
        <w:jc w:val="both"/>
        <w:rPr>
          <w:rFonts w:ascii="Arial" w:hAnsi="Arial" w:eastAsia="Verdana" w:cs="Arial"/>
          <w:lang w:val="en-GB"/>
        </w:rPr>
      </w:pPr>
      <w:r>
        <w:rPr>
          <w:rFonts w:ascii="Arial" w:hAnsi="Arial" w:eastAsia="Verdana" w:cs="Arial"/>
          <w:lang w:val="en-GB"/>
        </w:rPr>
        <w:t>Researchers are invited to submit SHENG 2 proposals in selected fields of the Natural Sciences (Chemical Sciences,</w:t>
      </w:r>
      <w:r>
        <w:rPr>
          <w:rFonts w:ascii="Arial" w:hAnsi="Arial" w:cs="Arial"/>
          <w:lang w:val="en-US"/>
        </w:rPr>
        <w:t xml:space="preserve"> </w:t>
      </w:r>
      <w:r>
        <w:rPr>
          <w:rFonts w:ascii="Arial" w:hAnsi="Arial" w:eastAsia="Verdana" w:cs="Arial"/>
          <w:lang w:val="en-GB"/>
        </w:rPr>
        <w:t>Engineering and Materials Sciences), all fields of Life Sciences, as well as Psychology:</w:t>
      </w:r>
    </w:p>
    <w:p>
      <w:pPr>
        <w:pStyle w:val="10"/>
        <w:numPr>
          <w:ilvl w:val="0"/>
          <w:numId w:val="2"/>
        </w:numPr>
        <w:spacing w:after="0"/>
        <w:rPr>
          <w:sz w:val="22"/>
          <w:szCs w:val="22"/>
          <w:lang w:val="en-US"/>
        </w:rPr>
      </w:pPr>
      <w:r>
        <w:rPr>
          <w:sz w:val="22"/>
          <w:szCs w:val="22"/>
          <w:lang w:val="en-US"/>
        </w:rPr>
        <w:t>NSFC: proposals are accepted in NSFC departments: Chemical Sciences, Engineering and Materials Sciences, Life Sciences, Medicine Sciences;</w:t>
      </w:r>
    </w:p>
    <w:p>
      <w:pPr>
        <w:pStyle w:val="10"/>
        <w:numPr>
          <w:ilvl w:val="0"/>
          <w:numId w:val="2"/>
        </w:numPr>
        <w:spacing w:after="0"/>
        <w:rPr>
          <w:sz w:val="22"/>
          <w:szCs w:val="22"/>
          <w:lang w:val="en-US"/>
        </w:rPr>
      </w:pPr>
      <w:r>
        <w:rPr>
          <w:sz w:val="22"/>
          <w:szCs w:val="22"/>
          <w:lang w:val="en-US"/>
        </w:rPr>
        <w:t>NCN: proposals are accepted in subjects covered by the panels: NZ1, NZ2, NZ3, NZ4, NZ5, NZ6, NZ7, NZ8, NZ9, ST4, ST5, ST8 and HS6 (HS6¬_001-HS6_007, HS6_013 – HS6_014)</w:t>
      </w:r>
      <w:r>
        <w:rPr>
          <w:rStyle w:val="17"/>
          <w:rFonts w:eastAsia="Verdana" w:cs="Arial"/>
          <w:sz w:val="22"/>
          <w:szCs w:val="22"/>
          <w:lang w:val="en-GB"/>
        </w:rPr>
        <w:footnoteReference w:id="1"/>
      </w:r>
      <w:r>
        <w:rPr>
          <w:sz w:val="22"/>
          <w:szCs w:val="22"/>
          <w:lang w:val="en-US"/>
        </w:rPr>
        <w:t xml:space="preserve">. </w:t>
      </w:r>
    </w:p>
    <w:p>
      <w:pPr>
        <w:jc w:val="both"/>
        <w:rPr>
          <w:rFonts w:ascii="Arial" w:hAnsi="Arial" w:eastAsia="Verdana" w:cs="Arial"/>
          <w:lang w:val="en-US"/>
        </w:rPr>
      </w:pPr>
    </w:p>
    <w:p>
      <w:pPr>
        <w:jc w:val="both"/>
        <w:rPr>
          <w:rFonts w:ascii="Arial" w:hAnsi="Arial" w:eastAsia="Verdana" w:cs="Arial"/>
          <w:lang w:val="en-GB"/>
        </w:rPr>
      </w:pPr>
      <w:r>
        <w:rPr>
          <w:rFonts w:ascii="Arial" w:hAnsi="Arial" w:eastAsia="Verdana" w:cs="Arial"/>
          <w:lang w:val="en-GB"/>
        </w:rPr>
        <w:t>Applicants who are uncertain of whether their proposal would be eligible should contact the relevant agency for clarification.</w:t>
      </w:r>
    </w:p>
    <w:p>
      <w:pPr>
        <w:pStyle w:val="2"/>
        <w:spacing w:before="240" w:after="240" w:line="276" w:lineRule="auto"/>
        <w:rPr>
          <w:rFonts w:eastAsia="Verdana" w:cs="Arial"/>
          <w:sz w:val="22"/>
          <w:szCs w:val="22"/>
          <w:lang w:val="en-GB"/>
        </w:rPr>
      </w:pPr>
      <w:r>
        <w:rPr>
          <w:rFonts w:eastAsia="Verdana" w:cs="Arial"/>
          <w:sz w:val="22"/>
          <w:szCs w:val="22"/>
          <w:lang w:val="en-GB"/>
        </w:rPr>
        <w:t>3. Eligibility</w:t>
      </w:r>
    </w:p>
    <w:p>
      <w:pPr>
        <w:numPr>
          <w:ilvl w:val="0"/>
          <w:numId w:val="3"/>
        </w:numPr>
        <w:suppressAutoHyphens/>
        <w:spacing w:after="240"/>
        <w:jc w:val="both"/>
        <w:rPr>
          <w:rFonts w:ascii="Arial" w:hAnsi="Arial" w:eastAsia="Verdana" w:cs="Arial"/>
          <w:lang w:val="en-GB"/>
        </w:rPr>
      </w:pPr>
      <w:r>
        <w:rPr>
          <w:rFonts w:ascii="Arial" w:hAnsi="Arial" w:eastAsia="Verdana" w:cs="Arial"/>
          <w:lang w:val="en-GB"/>
        </w:rPr>
        <w:t xml:space="preserve">All research projects must comprise researchers from the two participating countries and must focus on </w:t>
      </w:r>
      <w:r>
        <w:rPr>
          <w:rFonts w:ascii="Arial" w:hAnsi="Arial" w:eastAsia="Verdana" w:cs="Arial"/>
          <w:b/>
          <w:lang w:val="en-GB"/>
        </w:rPr>
        <w:t>substantive research and feature an integrated work programme</w:t>
      </w:r>
      <w:r>
        <w:rPr>
          <w:rFonts w:ascii="Arial" w:hAnsi="Arial" w:eastAsia="Verdana" w:cs="Arial"/>
          <w:lang w:val="en-GB"/>
        </w:rPr>
        <w:t xml:space="preserve">. Scientific infrastructure or networking activities can only be funded within projects with a substantive research focus (not as stand-alone projects). </w:t>
      </w:r>
    </w:p>
    <w:p>
      <w:pPr>
        <w:numPr>
          <w:ilvl w:val="0"/>
          <w:numId w:val="3"/>
        </w:numPr>
        <w:suppressAutoHyphens/>
        <w:spacing w:after="240"/>
        <w:jc w:val="both"/>
        <w:rPr>
          <w:rFonts w:ascii="Arial" w:hAnsi="Arial" w:eastAsia="Verdana" w:cs="Arial"/>
          <w:lang w:val="en-GB"/>
        </w:rPr>
      </w:pPr>
      <w:r>
        <w:rPr>
          <w:rFonts w:ascii="Arial" w:hAnsi="Arial" w:eastAsia="Verdana" w:cs="Arial"/>
          <w:b/>
          <w:bCs/>
          <w:lang w:val="en-GB"/>
        </w:rPr>
        <w:t>Joint proposals, including all budget items must conform to the national rules</w:t>
      </w:r>
      <w:r>
        <w:rPr>
          <w:rFonts w:ascii="Arial" w:hAnsi="Arial" w:eastAsia="Verdana" w:cs="Arial"/>
          <w:lang w:val="en-GB"/>
        </w:rPr>
        <w:t xml:space="preserve"> relevant for each applicant. Applicants must note that NCN and NSFC retain the right to reject proposals which fail to comply with the procedures set out in the respective guidelines. If a proposal is deemed ineligible by one national agency, the complete project will be rejected by both agencies. </w:t>
      </w:r>
      <w:r>
        <w:rPr>
          <w:rFonts w:ascii="Arial" w:hAnsi="Arial" w:eastAsia="Verdana" w:cs="Arial"/>
          <w:b/>
          <w:lang w:val="en-GB"/>
        </w:rPr>
        <w:t>No changes will be accepted after the deadline for submission.</w:t>
      </w:r>
    </w:p>
    <w:p>
      <w:pPr>
        <w:numPr>
          <w:ilvl w:val="0"/>
          <w:numId w:val="4"/>
        </w:numPr>
        <w:suppressAutoHyphens/>
        <w:spacing w:after="240"/>
        <w:jc w:val="both"/>
        <w:rPr>
          <w:rFonts w:ascii="Arial" w:hAnsi="Arial" w:eastAsia="Verdana" w:cs="Arial"/>
          <w:lang w:val="en-GB"/>
        </w:rPr>
      </w:pPr>
      <w:r>
        <w:rPr>
          <w:rFonts w:ascii="Arial" w:hAnsi="Arial" w:eastAsia="Verdana" w:cs="Arial"/>
          <w:lang w:val="en-GB"/>
        </w:rPr>
        <w:t>If a proposal</w:t>
      </w:r>
      <w:r>
        <w:rPr>
          <w:rFonts w:ascii="Arial" w:hAnsi="Arial" w:eastAsia="Verdana" w:cs="Arial"/>
          <w:b/>
          <w:bCs/>
          <w:lang w:val="en-GB"/>
        </w:rPr>
        <w:t xml:space="preserve"> has been submitted to any other call</w:t>
      </w:r>
      <w:r>
        <w:rPr>
          <w:rFonts w:ascii="Arial" w:hAnsi="Arial" w:eastAsia="Verdana" w:cs="Arial"/>
          <w:lang w:val="en-GB"/>
        </w:rPr>
        <w:t xml:space="preserve"> or funding line of NCN, NSFC or any other funding agency, this must be clearly stated in the proposal. Please also check the respective national agency’s rules regarding submission of a project to more than one scheme.</w:t>
      </w:r>
    </w:p>
    <w:p>
      <w:pPr>
        <w:numPr>
          <w:ilvl w:val="0"/>
          <w:numId w:val="4"/>
        </w:numPr>
        <w:suppressAutoHyphens/>
        <w:spacing w:after="240"/>
        <w:jc w:val="both"/>
        <w:rPr>
          <w:rFonts w:ascii="Arial" w:hAnsi="Arial" w:eastAsia="Verdana" w:cs="Arial"/>
          <w:lang w:val="en-GB"/>
        </w:rPr>
      </w:pPr>
      <w:r>
        <w:rPr>
          <w:rFonts w:ascii="Arial" w:hAnsi="Arial" w:eastAsia="Verdana" w:cs="Arial"/>
          <w:lang w:val="en-GB"/>
        </w:rPr>
        <w:t xml:space="preserve">For </w:t>
      </w:r>
      <w:r>
        <w:rPr>
          <w:rFonts w:ascii="Arial" w:hAnsi="Arial" w:eastAsia="Verdana" w:cs="Arial"/>
          <w:b/>
          <w:lang w:val="en-GB"/>
        </w:rPr>
        <w:t>Polish applicants:</w:t>
      </w:r>
      <w:r>
        <w:rPr>
          <w:rFonts w:ascii="Arial" w:hAnsi="Arial" w:cs="Arial"/>
          <w:b/>
          <w:lang w:val="en-GB" w:eastAsia="zh-CN"/>
        </w:rPr>
        <w:t xml:space="preserve"> </w:t>
      </w:r>
      <w:r>
        <w:rPr>
          <w:rFonts w:ascii="Arial" w:hAnsi="Arial" w:cs="Arial"/>
          <w:lang w:val="en-GB"/>
        </w:rPr>
        <w:t>grants that are considered state aid will be awarded.</w:t>
      </w:r>
    </w:p>
    <w:p>
      <w:pPr>
        <w:numPr>
          <w:ilvl w:val="0"/>
          <w:numId w:val="4"/>
        </w:numPr>
        <w:suppressAutoHyphens/>
        <w:spacing w:after="240"/>
        <w:jc w:val="both"/>
        <w:rPr>
          <w:rFonts w:ascii="Arial" w:hAnsi="Arial" w:eastAsia="Verdana" w:cs="Arial"/>
          <w:lang w:val="en-GB"/>
        </w:rPr>
      </w:pPr>
      <w:r>
        <w:rPr>
          <w:rFonts w:hint="eastAsia" w:ascii="Arial" w:hAnsi="Arial" w:cs="Arial"/>
          <w:lang w:val="en-GB" w:eastAsia="zh-CN"/>
        </w:rPr>
        <w:t>Fo</w:t>
      </w:r>
      <w:r>
        <w:rPr>
          <w:rFonts w:ascii="Arial" w:hAnsi="Arial" w:cs="Arial"/>
          <w:lang w:val="en-GB" w:eastAsia="zh-CN"/>
        </w:rPr>
        <w:t xml:space="preserve">r </w:t>
      </w:r>
      <w:r>
        <w:rPr>
          <w:rFonts w:ascii="Arial" w:hAnsi="Arial" w:cs="Arial"/>
          <w:b/>
          <w:bCs/>
          <w:lang w:val="en-GB" w:eastAsia="zh-CN"/>
        </w:rPr>
        <w:t>Chinese applicants</w:t>
      </w:r>
      <w:r>
        <w:rPr>
          <w:rFonts w:ascii="Arial" w:hAnsi="Arial" w:cs="Arial"/>
          <w:lang w:val="en-GB" w:eastAsia="zh-CN"/>
        </w:rPr>
        <w:t>: If the Chinese applicant has a running international collaboration research project from NSFC (including SHENG 1) or is applying an international collaboration research project from NSFC, it is not allowed to apply for this NSFC-NCN research programme.</w:t>
      </w:r>
    </w:p>
    <w:p>
      <w:pPr>
        <w:pStyle w:val="27"/>
        <w:numPr>
          <w:ilvl w:val="0"/>
          <w:numId w:val="4"/>
        </w:numPr>
        <w:jc w:val="both"/>
        <w:rPr>
          <w:rFonts w:ascii="Arial" w:hAnsi="Arial" w:eastAsia="Verdana" w:cs="Arial"/>
          <w:b/>
          <w:bCs/>
          <w:lang w:val="en-GB" w:eastAsia="en-US"/>
        </w:rPr>
      </w:pPr>
      <w:r>
        <w:rPr>
          <w:rFonts w:ascii="Arial" w:hAnsi="Arial" w:eastAsia="Verdana" w:cs="Arial"/>
          <w:lang w:val="en-GB"/>
        </w:rPr>
        <w:t>For</w:t>
      </w:r>
      <w:r>
        <w:rPr>
          <w:rFonts w:ascii="Arial" w:hAnsi="Arial" w:eastAsia="Verdana" w:cs="Arial"/>
          <w:b/>
          <w:bCs/>
          <w:lang w:val="en-GB"/>
        </w:rPr>
        <w:t xml:space="preserve"> Polish applicants: </w:t>
      </w:r>
      <w:r>
        <w:rPr>
          <w:rFonts w:ascii="Arial" w:hAnsi="Arial" w:eastAsia="Verdana" w:cs="Arial"/>
          <w:lang w:val="en-GB" w:eastAsia="en-US"/>
        </w:rPr>
        <w:t>Research teams that are carrying or have carried out a research project in “SHENG 1” can apply for funding within SHENG 2</w:t>
      </w:r>
      <w:r>
        <w:rPr>
          <w:rFonts w:ascii="Arial" w:hAnsi="Arial" w:eastAsia="Verdana" w:cs="Arial"/>
          <w:b/>
          <w:bCs/>
          <w:lang w:val="en-GB" w:eastAsia="en-US"/>
        </w:rPr>
        <w:t xml:space="preserve">. </w:t>
      </w:r>
    </w:p>
    <w:p>
      <w:pPr>
        <w:suppressAutoHyphens/>
        <w:spacing w:after="240"/>
        <w:ind w:left="720"/>
        <w:jc w:val="both"/>
        <w:rPr>
          <w:rFonts w:ascii="Arial" w:hAnsi="Arial" w:eastAsia="Verdana" w:cs="Arial"/>
          <w:b/>
          <w:bCs/>
          <w:lang w:val="en-GB"/>
        </w:rPr>
      </w:pPr>
    </w:p>
    <w:p>
      <w:pPr>
        <w:pStyle w:val="27"/>
        <w:numPr>
          <w:ilvl w:val="0"/>
          <w:numId w:val="4"/>
        </w:numPr>
        <w:suppressAutoHyphens/>
        <w:spacing w:after="240" w:line="276" w:lineRule="auto"/>
        <w:jc w:val="both"/>
        <w:rPr>
          <w:rFonts w:ascii="Arial" w:hAnsi="Arial" w:eastAsia="Verdana" w:cs="Arial"/>
          <w:lang w:val="en-GB"/>
        </w:rPr>
      </w:pPr>
      <w:r>
        <w:rPr>
          <w:rFonts w:ascii="Arial" w:hAnsi="Arial" w:eastAsia="Verdana" w:cs="Arial"/>
          <w:lang w:val="en-GB" w:eastAsia="en-US"/>
        </w:rPr>
        <w:t>A Principal Investigator</w:t>
      </w:r>
      <w:r>
        <w:rPr>
          <w:rFonts w:ascii="Arial" w:hAnsi="Arial" w:cs="Arial" w:eastAsiaTheme="minorEastAsia"/>
          <w:lang w:val="en-GB" w:eastAsia="zh-CN"/>
        </w:rPr>
        <w:t xml:space="preserve"> </w:t>
      </w:r>
      <w:r>
        <w:rPr>
          <w:rFonts w:ascii="Arial" w:hAnsi="Arial" w:eastAsia="Verdana" w:cs="Arial"/>
          <w:lang w:val="en-GB" w:eastAsia="en-US"/>
        </w:rPr>
        <w:t xml:space="preserve">(PI) may submit only one proposal under the same call. </w:t>
      </w:r>
    </w:p>
    <w:p>
      <w:pPr>
        <w:numPr>
          <w:ilvl w:val="0"/>
          <w:numId w:val="4"/>
        </w:numPr>
        <w:suppressAutoHyphens/>
        <w:spacing w:after="240"/>
        <w:jc w:val="both"/>
        <w:rPr>
          <w:rFonts w:ascii="Arial" w:hAnsi="Arial" w:eastAsia="Verdana" w:cs="Arial"/>
          <w:lang w:val="en-GB"/>
        </w:rPr>
      </w:pPr>
      <w:r>
        <w:rPr>
          <w:rFonts w:ascii="Arial" w:hAnsi="Arial" w:eastAsia="Verdana" w:cs="Arial"/>
          <w:lang w:val="en-GB"/>
        </w:rPr>
        <w:t xml:space="preserve">Joint proposals must be </w:t>
      </w:r>
      <w:r>
        <w:rPr>
          <w:rFonts w:ascii="Arial" w:hAnsi="Arial" w:eastAsia="Verdana" w:cs="Arial"/>
          <w:b/>
          <w:bCs/>
          <w:lang w:val="en-GB"/>
        </w:rPr>
        <w:t>written in English</w:t>
      </w:r>
      <w:r>
        <w:rPr>
          <w:rFonts w:ascii="Arial" w:hAnsi="Arial" w:cs="Arial"/>
          <w:b/>
          <w:bCs/>
          <w:lang w:val="en-GB" w:eastAsia="zh-CN"/>
        </w:rPr>
        <w:t xml:space="preserve"> </w:t>
      </w:r>
      <w:r>
        <w:rPr>
          <w:rFonts w:ascii="Arial" w:hAnsi="Arial" w:eastAsia="Verdana" w:cs="Arial"/>
          <w:bCs/>
          <w:lang w:val="en-GB"/>
        </w:rPr>
        <w:t>(except for sections/documents specified explicitly in the call documentation)</w:t>
      </w:r>
      <w:r>
        <w:rPr>
          <w:rStyle w:val="17"/>
          <w:rFonts w:ascii="Arial" w:hAnsi="Arial" w:eastAsia="Verdana" w:cs="Arial"/>
          <w:bCs/>
          <w:lang w:val="en-GB"/>
        </w:rPr>
        <w:footnoteReference w:id="2"/>
      </w:r>
      <w:r>
        <w:rPr>
          <w:rFonts w:ascii="Arial" w:hAnsi="Arial" w:eastAsia="Verdana" w:cs="Arial"/>
          <w:bCs/>
          <w:lang w:val="en-GB"/>
        </w:rPr>
        <w:t xml:space="preserve"> </w:t>
      </w:r>
      <w:r>
        <w:rPr>
          <w:rFonts w:ascii="Arial" w:hAnsi="Arial" w:cs="Arial"/>
          <w:bCs/>
          <w:lang w:val="en-GB" w:eastAsia="zh-CN"/>
        </w:rPr>
        <w:t xml:space="preserve">using the Joint Project Description (JPD) template and the CV </w:t>
      </w:r>
      <w:r>
        <w:rPr>
          <w:rFonts w:ascii="Arial" w:hAnsi="Arial" w:cs="Arial"/>
          <w:lang w:val="en-GB"/>
        </w:rPr>
        <w:t>template and the publication list</w:t>
      </w:r>
      <w:r>
        <w:rPr>
          <w:rFonts w:ascii="Arial" w:hAnsi="Arial" w:eastAsia="Verdana" w:cs="Arial"/>
          <w:lang w:val="en-GB"/>
        </w:rPr>
        <w:t>.</w:t>
      </w:r>
      <w:r>
        <w:rPr>
          <w:rFonts w:ascii="Arial" w:hAnsi="Arial" w:cs="Arial"/>
          <w:lang w:val="en-GB" w:eastAsia="zh-CN"/>
        </w:rPr>
        <w:t xml:space="preserve"> The Chinese applicant has to prepare an additional Chinese version of the proposal to be submitted to NSFC, with the English version of the proposal attached. </w:t>
      </w:r>
    </w:p>
    <w:p>
      <w:pPr>
        <w:numPr>
          <w:ilvl w:val="0"/>
          <w:numId w:val="4"/>
        </w:numPr>
        <w:suppressAutoHyphens/>
        <w:spacing w:after="240"/>
        <w:jc w:val="both"/>
        <w:rPr>
          <w:rFonts w:ascii="Arial" w:hAnsi="Arial" w:eastAsia="Verdana" w:cs="Arial"/>
          <w:lang w:val="en-GB"/>
        </w:rPr>
      </w:pPr>
      <w:r>
        <w:rPr>
          <w:rFonts w:ascii="Arial" w:hAnsi="Arial" w:eastAsia="Verdana" w:cs="Arial"/>
          <w:lang w:val="en-GB"/>
        </w:rPr>
        <w:t xml:space="preserve">Joint Polish-Chinese research projects </w:t>
      </w:r>
      <w:r>
        <w:rPr>
          <w:rFonts w:ascii="Arial" w:hAnsi="Arial" w:cs="Arial"/>
          <w:lang w:val="en-GB" w:eastAsia="zh-CN"/>
        </w:rPr>
        <w:t xml:space="preserve">should be </w:t>
      </w:r>
      <w:r>
        <w:rPr>
          <w:rFonts w:ascii="Arial" w:hAnsi="Arial" w:eastAsia="Verdana" w:cs="Arial"/>
          <w:b/>
          <w:lang w:val="en-GB"/>
        </w:rPr>
        <w:t>36 months</w:t>
      </w:r>
      <w:r>
        <w:rPr>
          <w:rFonts w:ascii="Arial" w:hAnsi="Arial" w:cs="Arial"/>
          <w:b/>
          <w:lang w:val="en-GB" w:eastAsia="zh-CN"/>
        </w:rPr>
        <w:t xml:space="preserve"> </w:t>
      </w:r>
      <w:r>
        <w:rPr>
          <w:rFonts w:ascii="Arial" w:hAnsi="Arial" w:eastAsia="Verdana" w:cs="Arial"/>
          <w:lang w:val="en-GB"/>
        </w:rPr>
        <w:t xml:space="preserve">in duration. </w:t>
      </w:r>
    </w:p>
    <w:p>
      <w:pPr>
        <w:pStyle w:val="2"/>
        <w:spacing w:before="240" w:after="240" w:line="276" w:lineRule="auto"/>
        <w:rPr>
          <w:rFonts w:eastAsia="Verdana" w:cs="Arial"/>
          <w:b w:val="0"/>
          <w:bCs w:val="0"/>
          <w:color w:val="auto"/>
          <w:kern w:val="0"/>
          <w:sz w:val="22"/>
          <w:szCs w:val="22"/>
          <w:lang w:val="en-GB" w:eastAsia="en-US"/>
        </w:rPr>
      </w:pPr>
      <w:r>
        <w:rPr>
          <w:rFonts w:eastAsia="Verdana" w:cs="Arial"/>
          <w:sz w:val="22"/>
          <w:szCs w:val="22"/>
          <w:lang w:val="en-GB"/>
        </w:rPr>
        <w:t>Research projects</w:t>
      </w:r>
      <w:r>
        <w:rPr>
          <w:rFonts w:cs="Arial"/>
          <w:sz w:val="22"/>
          <w:szCs w:val="22"/>
          <w:lang w:val="en-GB" w:eastAsia="zh-CN"/>
        </w:rPr>
        <w:t xml:space="preserve"> </w:t>
      </w:r>
      <w:r>
        <w:rPr>
          <w:rFonts w:eastAsia="Verdana" w:cs="Arial"/>
          <w:sz w:val="22"/>
          <w:szCs w:val="22"/>
          <w:lang w:val="en-GB"/>
        </w:rPr>
        <w:t>on the Polish side must start not earlier than in the mid of January 2022.</w:t>
      </w:r>
      <w:r>
        <w:rPr>
          <w:rFonts w:cs="Arial"/>
          <w:sz w:val="22"/>
          <w:szCs w:val="22"/>
          <w:lang w:val="en-US"/>
        </w:rPr>
        <w:t xml:space="preserve"> </w:t>
      </w:r>
      <w:r>
        <w:rPr>
          <w:rFonts w:eastAsia="Verdana" w:cs="Arial"/>
          <w:sz w:val="22"/>
          <w:szCs w:val="22"/>
          <w:lang w:val="en-GB"/>
        </w:rPr>
        <w:t xml:space="preserve">Projects implemented by the entities applying for the state aid at the Polish side must start between 01/03/2022 and 30/06/2022. </w:t>
      </w:r>
      <w:r>
        <w:rPr>
          <w:rFonts w:cs="Arial"/>
          <w:sz w:val="22"/>
          <w:szCs w:val="22"/>
          <w:lang w:val="en-GB" w:eastAsia="zh-CN"/>
        </w:rPr>
        <w:t>On the Chinese side, the projects must start on 1 January 2022.</w:t>
      </w:r>
      <w:r>
        <w:rPr>
          <w:rFonts w:cs="Arial"/>
          <w:sz w:val="22"/>
          <w:szCs w:val="22"/>
          <w:lang w:val="en-US"/>
        </w:rPr>
        <w:t xml:space="preserve"> </w:t>
      </w:r>
      <w:r>
        <w:rPr>
          <w:rFonts w:cs="Arial"/>
          <w:sz w:val="22"/>
          <w:szCs w:val="22"/>
          <w:lang w:val="en-GB" w:eastAsia="zh-CN"/>
        </w:rPr>
        <w:t>It is recommended that the projects on Polish and Chinese sides are synchronized.</w:t>
      </w:r>
    </w:p>
    <w:p>
      <w:pPr>
        <w:pStyle w:val="2"/>
        <w:spacing w:before="240" w:after="240" w:line="276" w:lineRule="auto"/>
        <w:rPr>
          <w:rFonts w:eastAsia="Verdana" w:cs="Arial"/>
          <w:sz w:val="22"/>
          <w:szCs w:val="22"/>
          <w:lang w:val="en-GB"/>
        </w:rPr>
      </w:pPr>
      <w:r>
        <w:rPr>
          <w:rFonts w:eastAsia="Verdana" w:cs="Arial"/>
          <w:sz w:val="22"/>
          <w:szCs w:val="22"/>
          <w:lang w:val="en-GB"/>
        </w:rPr>
        <w:t>4. Applicants</w:t>
      </w:r>
    </w:p>
    <w:p>
      <w:pPr>
        <w:jc w:val="both"/>
        <w:rPr>
          <w:rFonts w:ascii="Arial" w:hAnsi="Arial" w:eastAsia="Verdana" w:cs="Arial"/>
          <w:lang w:val="en-GB"/>
        </w:rPr>
      </w:pPr>
      <w:r>
        <w:rPr>
          <w:rFonts w:ascii="Arial" w:hAnsi="Arial" w:eastAsia="Verdana" w:cs="Arial"/>
          <w:lang w:val="en-GB"/>
        </w:rPr>
        <w:t>Each joint research project must consist of one Polish and one Chinese research team. Each team must be led by one Principal Investigator (PI) and hosted by an eligible Host Institution in Poland and</w:t>
      </w:r>
      <w:r>
        <w:rPr>
          <w:rFonts w:ascii="Arial" w:hAnsi="Arial" w:cs="Arial"/>
          <w:lang w:val="en-GB" w:eastAsia="zh-CN"/>
        </w:rPr>
        <w:t xml:space="preserve"> </w:t>
      </w:r>
      <w:r>
        <w:rPr>
          <w:rFonts w:ascii="Arial" w:hAnsi="Arial" w:eastAsia="Verdana" w:cs="Arial"/>
          <w:lang w:val="en-GB"/>
        </w:rPr>
        <w:t>in China.</w:t>
      </w:r>
    </w:p>
    <w:p>
      <w:pPr>
        <w:jc w:val="both"/>
        <w:rPr>
          <w:rFonts w:ascii="Arial" w:hAnsi="Arial" w:eastAsia="Verdana" w:cs="Arial"/>
          <w:lang w:val="en-GB"/>
        </w:rPr>
      </w:pPr>
      <w:r>
        <w:rPr>
          <w:rFonts w:ascii="Arial" w:hAnsi="Arial" w:eastAsia="Verdana" w:cs="Arial"/>
          <w:lang w:val="en-GB"/>
        </w:rPr>
        <w:t>The Polish PI must hold at least a PhD degree when submitting a proposal.</w:t>
      </w:r>
    </w:p>
    <w:p>
      <w:pPr>
        <w:jc w:val="both"/>
        <w:rPr>
          <w:rFonts w:ascii="Arial" w:hAnsi="Arial" w:eastAsia="Verdana" w:cs="Arial"/>
          <w:lang w:val="en-GB"/>
        </w:rPr>
      </w:pPr>
      <w:r>
        <w:rPr>
          <w:rFonts w:ascii="Arial" w:hAnsi="Arial" w:eastAsia="Verdana" w:cs="Arial"/>
          <w:lang w:val="en-GB"/>
        </w:rPr>
        <w:t>Eligible Host Institutions in Poland: entities referred to in Article 27 (1) of the NCN Act.</w:t>
      </w:r>
    </w:p>
    <w:p>
      <w:pPr>
        <w:jc w:val="both"/>
        <w:rPr>
          <w:rFonts w:ascii="Arial" w:hAnsi="Arial" w:eastAsia="Times New Roman" w:cs="Arial"/>
          <w:color w:val="000000"/>
          <w:lang w:val="en-US"/>
        </w:rPr>
      </w:pPr>
      <w:r>
        <w:rPr>
          <w:rFonts w:ascii="Arial" w:hAnsi="Arial" w:eastAsia="Times New Roman" w:cs="Arial"/>
          <w:color w:val="000000"/>
          <w:lang w:val="en-GB"/>
        </w:rPr>
        <w:t>For the eligibility criteria to be fulfilled by the Chinese PI and the Chinese host institution, please refer to NSFC rules</w:t>
      </w:r>
      <w:r>
        <w:rPr>
          <w:rFonts w:ascii="Arial" w:hAnsi="Arial" w:cs="Arial"/>
          <w:color w:val="000000"/>
          <w:lang w:val="en-GB" w:eastAsia="zh-CN"/>
        </w:rPr>
        <w:t xml:space="preserve">: </w:t>
      </w:r>
      <w:r>
        <w:fldChar w:fldCharType="begin"/>
      </w:r>
      <w:r>
        <w:instrText xml:space="preserve"> HYPERLINK "http://www.nsfc.gov.cn/publish/portal0/tab475/info70247.htm" </w:instrText>
      </w:r>
      <w:r>
        <w:fldChar w:fldCharType="separate"/>
      </w:r>
      <w:r>
        <w:rPr>
          <w:rStyle w:val="15"/>
          <w:rFonts w:ascii="Arial" w:hAnsi="Arial" w:cs="Arial"/>
          <w:lang w:val="en-US"/>
        </w:rPr>
        <w:t>http://www.nsfc.gov.cn/publish/portal0/tab475/info70247.htm</w:t>
      </w:r>
      <w:r>
        <w:rPr>
          <w:rStyle w:val="15"/>
          <w:rFonts w:ascii="Arial" w:hAnsi="Arial" w:cs="Arial"/>
          <w:lang w:val="en-US"/>
        </w:rPr>
        <w:fldChar w:fldCharType="end"/>
      </w:r>
    </w:p>
    <w:p>
      <w:pPr>
        <w:jc w:val="both"/>
        <w:rPr>
          <w:rFonts w:ascii="Arial" w:hAnsi="Arial" w:eastAsia="Times New Roman" w:cs="Arial"/>
          <w:color w:val="000000"/>
          <w:lang w:val="en-GB"/>
        </w:rPr>
      </w:pPr>
    </w:p>
    <w:p>
      <w:pPr>
        <w:pStyle w:val="2"/>
        <w:spacing w:before="240" w:after="240" w:line="276" w:lineRule="auto"/>
        <w:rPr>
          <w:rFonts w:eastAsia="Verdana" w:cs="Arial"/>
          <w:sz w:val="22"/>
          <w:szCs w:val="22"/>
          <w:lang w:val="en-GB"/>
        </w:rPr>
      </w:pPr>
      <w:r>
        <w:rPr>
          <w:rFonts w:eastAsia="Verdana" w:cs="Arial"/>
          <w:sz w:val="22"/>
          <w:szCs w:val="22"/>
          <w:lang w:val="en-GB"/>
        </w:rPr>
        <w:t>5. Budget and eligible costs</w:t>
      </w:r>
    </w:p>
    <w:p>
      <w:pPr>
        <w:jc w:val="both"/>
        <w:rPr>
          <w:rFonts w:ascii="Arial" w:hAnsi="Arial" w:cs="Arial"/>
          <w:b/>
          <w:lang w:val="en-GB"/>
        </w:rPr>
      </w:pPr>
      <w:r>
        <w:rPr>
          <w:rFonts w:ascii="Arial" w:hAnsi="Arial" w:cs="Arial"/>
          <w:b/>
          <w:lang w:val="en-GB"/>
        </w:rPr>
        <w:t>General requirements</w:t>
      </w:r>
    </w:p>
    <w:p>
      <w:pPr>
        <w:pStyle w:val="27"/>
        <w:numPr>
          <w:ilvl w:val="0"/>
          <w:numId w:val="5"/>
        </w:numPr>
        <w:spacing w:line="276" w:lineRule="auto"/>
        <w:jc w:val="both"/>
        <w:rPr>
          <w:rFonts w:ascii="Arial" w:hAnsi="Arial" w:cs="Arial"/>
          <w:lang w:val="en-GB"/>
        </w:rPr>
      </w:pPr>
      <w:r>
        <w:rPr>
          <w:rFonts w:ascii="Arial" w:hAnsi="Arial" w:cs="Arial"/>
          <w:lang w:val="en-GB"/>
        </w:rPr>
        <w:t xml:space="preserve">All costs must be eligible according to the national eligibility requirements. </w:t>
      </w:r>
    </w:p>
    <w:p>
      <w:pPr>
        <w:pStyle w:val="27"/>
        <w:numPr>
          <w:ilvl w:val="0"/>
          <w:numId w:val="5"/>
        </w:numPr>
        <w:spacing w:line="276" w:lineRule="auto"/>
        <w:jc w:val="both"/>
        <w:rPr>
          <w:rFonts w:ascii="Arial" w:hAnsi="Arial" w:cs="Arial"/>
          <w:lang w:val="en-GB"/>
        </w:rPr>
      </w:pPr>
      <w:r>
        <w:rPr>
          <w:rFonts w:ascii="Arial" w:hAnsi="Arial" w:cs="Arial"/>
          <w:lang w:val="en-GB"/>
        </w:rPr>
        <w:t xml:space="preserve">At NCN, only costs for the Polish share of projects are eligible according to the </w:t>
      </w:r>
      <w:r>
        <w:fldChar w:fldCharType="begin"/>
      </w:r>
      <w:r>
        <w:instrText xml:space="preserve"> HYPERLINK "https://ncn.gov.pl/sites/default/files/pliki/uchwaly-rady/2020/uchwala136_2020-zal2.pdf" </w:instrText>
      </w:r>
      <w:r>
        <w:fldChar w:fldCharType="separate"/>
      </w:r>
      <w:r>
        <w:rPr>
          <w:rStyle w:val="15"/>
          <w:rFonts w:ascii="Arial" w:hAnsi="Arial" w:cs="Arial"/>
          <w:lang w:val="en-US"/>
        </w:rPr>
        <w:t>regulations of NCN</w:t>
      </w:r>
      <w:r>
        <w:rPr>
          <w:rStyle w:val="15"/>
          <w:rFonts w:ascii="Arial" w:hAnsi="Arial" w:cs="Arial"/>
          <w:lang w:val="en-US"/>
        </w:rPr>
        <w:fldChar w:fldCharType="end"/>
      </w:r>
      <w:r>
        <w:rPr>
          <w:rFonts w:ascii="Arial" w:hAnsi="Arial" w:cs="Arial"/>
          <w:lang w:val="en-GB"/>
        </w:rPr>
        <w:t xml:space="preserve">. </w:t>
      </w:r>
    </w:p>
    <w:p>
      <w:pPr>
        <w:pStyle w:val="27"/>
        <w:numPr>
          <w:ilvl w:val="0"/>
          <w:numId w:val="5"/>
        </w:numPr>
        <w:spacing w:line="276" w:lineRule="auto"/>
        <w:jc w:val="both"/>
        <w:rPr>
          <w:rFonts w:ascii="Arial" w:hAnsi="Arial" w:cs="Arial"/>
          <w:lang w:val="en-GB"/>
        </w:rPr>
      </w:pPr>
      <w:r>
        <w:rPr>
          <w:rFonts w:ascii="Arial" w:hAnsi="Arial" w:cs="Arial"/>
          <w:lang w:val="en-GB"/>
        </w:rPr>
        <w:t xml:space="preserve">At NSFC, only costs for the Chinese share of the projects are eligible according to the </w:t>
      </w:r>
      <w:r>
        <w:fldChar w:fldCharType="begin"/>
      </w:r>
      <w:r>
        <w:instrText xml:space="preserve"> HYPERLINK "http://www.nsfc.gov.cn/nsfc/cen/xmzn/2018xmzn/ysbb.html" </w:instrText>
      </w:r>
      <w:r>
        <w:fldChar w:fldCharType="separate"/>
      </w:r>
      <w:r>
        <w:rPr>
          <w:rStyle w:val="15"/>
          <w:rFonts w:ascii="Arial" w:hAnsi="Arial" w:cs="Arial"/>
          <w:lang w:val="en-GB"/>
        </w:rPr>
        <w:t>regulations of NSFC:</w:t>
      </w:r>
      <w:r>
        <w:rPr>
          <w:rFonts w:ascii="Arial" w:hAnsi="Arial" w:cs="Arial"/>
          <w:lang w:val="en-US"/>
        </w:rPr>
        <w:t xml:space="preserve"> </w:t>
      </w:r>
      <w:r>
        <w:rPr>
          <w:rStyle w:val="15"/>
          <w:rFonts w:ascii="Arial" w:hAnsi="Arial" w:cs="Arial"/>
          <w:lang w:val="en-GB"/>
        </w:rPr>
        <w:t>http://www.nsfc.gov.cn/publish/portal0/xmzn/2020/sqxz/.</w:t>
      </w:r>
      <w:r>
        <w:rPr>
          <w:rStyle w:val="15"/>
          <w:rFonts w:ascii="Arial" w:hAnsi="Arial" w:cs="Arial"/>
          <w:lang w:val="en-GB"/>
        </w:rPr>
        <w:fldChar w:fldCharType="end"/>
      </w:r>
    </w:p>
    <w:p>
      <w:pPr>
        <w:pStyle w:val="27"/>
        <w:spacing w:line="276" w:lineRule="auto"/>
        <w:jc w:val="both"/>
        <w:rPr>
          <w:rFonts w:ascii="Arial" w:hAnsi="Arial" w:cs="Arial"/>
          <w:lang w:val="en-GB"/>
        </w:rPr>
      </w:pPr>
      <w:r>
        <w:rPr>
          <w:rFonts w:ascii="Arial" w:hAnsi="Arial" w:cs="Arial"/>
          <w:lang w:val="en-GB"/>
        </w:rPr>
        <w:t xml:space="preserve">The EUR budgets of the Polish and Chinese teams, together with the justification of all costs requested, shall be included in the Joint Project Description (for this purpose Polish applicants shall fill out sections: V.1 and V.3 of the JPD and the Chinese applicants: V.2 and V.4). </w:t>
      </w:r>
    </w:p>
    <w:p>
      <w:pPr>
        <w:jc w:val="both"/>
        <w:rPr>
          <w:rFonts w:ascii="Arial" w:hAnsi="Arial" w:cs="Arial"/>
          <w:b/>
          <w:lang w:val="en-GB"/>
        </w:rPr>
      </w:pPr>
      <w:r>
        <w:rPr>
          <w:rFonts w:ascii="Arial" w:hAnsi="Arial" w:cs="Arial"/>
          <w:b/>
          <w:lang w:val="en-GB"/>
        </w:rPr>
        <w:t>Country specific requirements</w:t>
      </w:r>
    </w:p>
    <w:p>
      <w:pPr>
        <w:jc w:val="both"/>
        <w:rPr>
          <w:rFonts w:ascii="Arial" w:hAnsi="Arial" w:cs="Arial"/>
          <w:b/>
          <w:lang w:val="en-GB"/>
        </w:rPr>
      </w:pPr>
      <w:r>
        <w:rPr>
          <w:rFonts w:ascii="Arial" w:hAnsi="Arial" w:cs="Arial"/>
          <w:b/>
          <w:lang w:val="en-GB"/>
        </w:rPr>
        <w:t>Poland</w:t>
      </w:r>
    </w:p>
    <w:p>
      <w:pPr>
        <w:pStyle w:val="27"/>
        <w:spacing w:line="276" w:lineRule="auto"/>
        <w:jc w:val="both"/>
        <w:rPr>
          <w:rFonts w:ascii="Arial" w:hAnsi="Arial" w:cs="Arial"/>
          <w:lang w:val="en-GB"/>
        </w:rPr>
      </w:pPr>
      <w:r>
        <w:rPr>
          <w:rFonts w:ascii="Arial" w:hAnsi="Arial" w:cs="Arial"/>
          <w:lang w:val="en-GB"/>
        </w:rPr>
        <w:t xml:space="preserve">The budget of the Polish part of the project must be at least 250,000 PLN; there is no maximum limit for the Polish part of the project. However, the project budget must be justified as regards the subject and scope of research, based on reasonable calculations and must specify the expenditures to be covered by the NCN (eligible costs). </w:t>
      </w:r>
      <w:r>
        <w:rPr>
          <w:rFonts w:ascii="Arial" w:hAnsi="Arial" w:cs="Arial"/>
          <w:lang w:val="en-GB"/>
        </w:rPr>
        <w:tab/>
      </w:r>
    </w:p>
    <w:p>
      <w:pPr>
        <w:pStyle w:val="27"/>
        <w:numPr>
          <w:ilvl w:val="0"/>
          <w:numId w:val="5"/>
        </w:numPr>
        <w:spacing w:line="276" w:lineRule="auto"/>
        <w:jc w:val="both"/>
        <w:rPr>
          <w:rFonts w:ascii="Arial" w:hAnsi="Arial" w:cs="Arial"/>
          <w:lang w:val="en-GB"/>
        </w:rPr>
      </w:pPr>
      <w:r>
        <w:rPr>
          <w:rFonts w:ascii="Arial" w:hAnsi="Arial" w:cs="Arial"/>
          <w:lang w:val="en-GB"/>
        </w:rPr>
        <w:t>Please note that since the Polish part of the project budget cannot be negotiated at any point after the submission of the proposal, an excessive and unjustified budget may lead to the proposal’s rejection.</w:t>
      </w:r>
    </w:p>
    <w:p>
      <w:pPr>
        <w:pStyle w:val="27"/>
        <w:spacing w:line="276" w:lineRule="auto"/>
        <w:jc w:val="both"/>
        <w:rPr>
          <w:rFonts w:ascii="Arial" w:hAnsi="Arial" w:cs="Arial"/>
          <w:lang w:val="en-GB"/>
        </w:rPr>
      </w:pPr>
    </w:p>
    <w:p>
      <w:pPr>
        <w:pStyle w:val="27"/>
        <w:numPr>
          <w:ilvl w:val="0"/>
          <w:numId w:val="5"/>
        </w:numPr>
        <w:spacing w:line="276" w:lineRule="auto"/>
        <w:jc w:val="both"/>
        <w:rPr>
          <w:rFonts w:ascii="Arial" w:hAnsi="Arial" w:cs="Arial"/>
          <w:lang w:val="en-GB"/>
        </w:rPr>
      </w:pPr>
      <w:r>
        <w:rPr>
          <w:rFonts w:ascii="Arial" w:hAnsi="Arial" w:cs="Arial"/>
          <w:lang w:val="en-GB"/>
        </w:rPr>
        <w:t xml:space="preserve">Polish research teams must provide the budget in PLN together with a detailed justification via the ZSUN/OSF system and in EUR in the JPD (calculated based on the EUR exchange rate as in the NCN Research Council Resolution no. 136/2020 of 11/12/2020 (namely: 1 EUR = 4,4385 PLN). The PLN costs in the ZSUN/OSF and EUR costs in the JPD must be rounded down to total values. </w:t>
      </w:r>
    </w:p>
    <w:p>
      <w:pPr>
        <w:pStyle w:val="27"/>
        <w:numPr>
          <w:ilvl w:val="0"/>
          <w:numId w:val="5"/>
        </w:numPr>
        <w:spacing w:line="276" w:lineRule="auto"/>
        <w:jc w:val="both"/>
        <w:rPr>
          <w:rFonts w:ascii="Arial" w:hAnsi="Arial" w:cs="Arial"/>
          <w:b/>
          <w:lang w:val="en-GB"/>
        </w:rPr>
      </w:pPr>
      <w:r>
        <w:rPr>
          <w:rFonts w:ascii="Arial" w:hAnsi="Arial" w:cs="Arial"/>
          <w:lang w:val="en-GB"/>
        </w:rPr>
        <w:t>Expenses and the EUR costs of the project implemented by the Polish applicants provided in the JPD must equal the budget provided in the breakdown of project’s costs in the ZSUN/OSF system. Severe discrepancies between the EUR budgets in the JPD and PLN budgets in ZSUN/OSF will lead to the proposal’s rejection.</w:t>
      </w:r>
    </w:p>
    <w:p>
      <w:pPr>
        <w:pStyle w:val="27"/>
        <w:numPr>
          <w:ilvl w:val="0"/>
          <w:numId w:val="5"/>
        </w:numPr>
        <w:spacing w:line="276" w:lineRule="auto"/>
        <w:jc w:val="both"/>
        <w:rPr>
          <w:rFonts w:ascii="Arial" w:hAnsi="Arial" w:cs="Arial"/>
          <w:lang w:val="en-GB"/>
        </w:rPr>
      </w:pPr>
      <w:r>
        <w:rPr>
          <w:rFonts w:ascii="Arial" w:hAnsi="Arial" w:cs="Arial"/>
          <w:lang w:val="en-GB"/>
        </w:rPr>
        <w:t xml:space="preserve">It is recommended that the budget for the Polish research team is planned in ZSUN/OSF (in PLN) and in the Joint Project Description – JPD (in EUR) simultaneously. The merit-based evaluation will be carried out on the basis of the JPD and will cover </w:t>
      </w:r>
      <w:r>
        <w:rPr>
          <w:rFonts w:ascii="Arial" w:hAnsi="Arial" w:cs="Arial"/>
          <w:i/>
          <w:lang w:val="en-GB"/>
        </w:rPr>
        <w:t xml:space="preserve">inter alia </w:t>
      </w:r>
      <w:r>
        <w:rPr>
          <w:rFonts w:ascii="Arial" w:hAnsi="Arial" w:cs="Arial"/>
          <w:lang w:val="en-GB"/>
        </w:rPr>
        <w:t xml:space="preserve">evaluation of justification of the costs planned for the Polish part of the research project as regards the subject and scope of research, hence </w:t>
      </w:r>
      <w:r>
        <w:rPr>
          <w:rFonts w:ascii="Arial" w:hAnsi="Arial" w:cs="Arial"/>
          <w:b/>
          <w:lang w:val="en-GB"/>
        </w:rPr>
        <w:t>justification of the costs planned for the Polish research team in the JPD must be comprehensive, detailed and consistent with justification of the costs in ZSUN/OSF system</w:t>
      </w:r>
      <w:r>
        <w:rPr>
          <w:rFonts w:ascii="Arial" w:hAnsi="Arial" w:cs="Arial"/>
          <w:lang w:val="en-GB"/>
        </w:rPr>
        <w:t xml:space="preserve">. It is not enough to only provide the justifications in the budget completed in the ZSUN/OSF system only. Justification of the costs planned for the Polish research team in a NCN proposal may be copied and pasted from the proposal in the ZSUN/OSF system to section V.1. of the JPD. </w:t>
      </w:r>
    </w:p>
    <w:p>
      <w:pPr>
        <w:pStyle w:val="27"/>
        <w:numPr>
          <w:ilvl w:val="0"/>
          <w:numId w:val="5"/>
        </w:numPr>
        <w:spacing w:line="276" w:lineRule="auto"/>
        <w:jc w:val="both"/>
        <w:rPr>
          <w:rFonts w:ascii="Arial" w:hAnsi="Arial" w:cs="Arial"/>
          <w:lang w:val="en-GB"/>
        </w:rPr>
      </w:pPr>
      <w:r>
        <w:rPr>
          <w:rFonts w:ascii="Arial" w:hAnsi="Arial" w:cs="Arial"/>
          <w:lang w:val="en-GB"/>
        </w:rPr>
        <w:t xml:space="preserve">No information relating to the budget planned for the Chinese team shall be provided in the ZSUN/OSF system. </w:t>
      </w:r>
    </w:p>
    <w:p>
      <w:pPr>
        <w:pStyle w:val="27"/>
        <w:spacing w:line="276" w:lineRule="auto"/>
        <w:jc w:val="both"/>
        <w:rPr>
          <w:rFonts w:ascii="Arial" w:hAnsi="Arial" w:cs="Arial"/>
          <w:lang w:val="en-GB"/>
        </w:rPr>
      </w:pPr>
      <w:r>
        <w:rPr>
          <w:rFonts w:ascii="Arial" w:hAnsi="Arial" w:cs="Arial"/>
          <w:lang w:val="en-GB"/>
        </w:rPr>
        <w:t xml:space="preserve"> </w:t>
      </w:r>
    </w:p>
    <w:p>
      <w:pPr>
        <w:pStyle w:val="27"/>
        <w:numPr>
          <w:ilvl w:val="0"/>
          <w:numId w:val="5"/>
        </w:numPr>
        <w:spacing w:line="276" w:lineRule="auto"/>
        <w:jc w:val="both"/>
        <w:rPr>
          <w:rFonts w:ascii="Arial" w:hAnsi="Arial" w:cs="Arial"/>
          <w:i/>
          <w:lang w:val="en-GB"/>
        </w:rPr>
      </w:pPr>
      <w:r>
        <w:rPr>
          <w:rFonts w:ascii="Arial" w:hAnsi="Arial" w:cs="Arial"/>
          <w:lang w:val="en-GB"/>
        </w:rPr>
        <w:t xml:space="preserve">For detailed information for Polish Applicants please see </w:t>
      </w:r>
      <w:r>
        <w:fldChar w:fldCharType="begin"/>
      </w:r>
      <w:r>
        <w:instrText xml:space="preserve"> HYPERLINK "https://www.ncn.gov.pl/sites/default/files/pliki/regulaminy/sheng_2_IFA" </w:instrText>
      </w:r>
      <w:r>
        <w:fldChar w:fldCharType="separate"/>
      </w:r>
      <w:r>
        <w:rPr>
          <w:rStyle w:val="15"/>
          <w:rFonts w:ascii="Arial" w:hAnsi="Arial" w:cs="Arial"/>
          <w:lang w:val="en-GB"/>
        </w:rPr>
        <w:t>“</w:t>
      </w:r>
      <w:r>
        <w:rPr>
          <w:rStyle w:val="15"/>
          <w:rFonts w:ascii="Arial" w:hAnsi="Arial" w:cs="Arial"/>
          <w:lang w:val="en-US"/>
        </w:rPr>
        <w:t>Information for Applicants</w:t>
      </w:r>
      <w:r>
        <w:rPr>
          <w:rStyle w:val="15"/>
          <w:rFonts w:ascii="Arial" w:hAnsi="Arial" w:cs="Arial"/>
          <w:lang w:val="en-GB"/>
        </w:rPr>
        <w:t>”</w:t>
      </w:r>
      <w:r>
        <w:rPr>
          <w:rStyle w:val="15"/>
          <w:rFonts w:ascii="Arial" w:hAnsi="Arial" w:cs="Arial"/>
          <w:lang w:val="en-GB"/>
        </w:rPr>
        <w:fldChar w:fldCharType="end"/>
      </w:r>
      <w:r>
        <w:rPr>
          <w:rFonts w:ascii="Arial" w:hAnsi="Arial" w:cs="Arial"/>
          <w:lang w:val="en-GB"/>
        </w:rPr>
        <w:t>.</w:t>
      </w:r>
    </w:p>
    <w:p>
      <w:pPr>
        <w:jc w:val="both"/>
        <w:rPr>
          <w:rFonts w:ascii="Arial" w:hAnsi="Arial" w:cs="Arial"/>
          <w:b/>
          <w:lang w:val="en-GB"/>
        </w:rPr>
      </w:pPr>
    </w:p>
    <w:p>
      <w:pPr>
        <w:jc w:val="both"/>
        <w:rPr>
          <w:rFonts w:ascii="Arial" w:hAnsi="Arial" w:cs="Arial"/>
          <w:b/>
          <w:lang w:val="en-GB"/>
        </w:rPr>
      </w:pPr>
      <w:r>
        <w:rPr>
          <w:rFonts w:ascii="Arial" w:hAnsi="Arial" w:cs="Arial"/>
          <w:b/>
          <w:lang w:val="en-GB"/>
        </w:rPr>
        <w:t>China</w:t>
      </w:r>
    </w:p>
    <w:p>
      <w:pPr>
        <w:pStyle w:val="27"/>
        <w:numPr>
          <w:ilvl w:val="0"/>
          <w:numId w:val="5"/>
        </w:numPr>
        <w:spacing w:line="276" w:lineRule="auto"/>
        <w:jc w:val="both"/>
        <w:rPr>
          <w:rFonts w:ascii="Arial" w:hAnsi="Arial" w:cs="Arial"/>
          <w:lang w:val="en-GB"/>
        </w:rPr>
      </w:pPr>
      <w:r>
        <w:rPr>
          <w:rFonts w:ascii="Arial" w:hAnsi="Arial" w:cs="Arial"/>
          <w:lang w:val="en-GB"/>
        </w:rPr>
        <w:t xml:space="preserve">Chinese applicants must provide the budget in RMB together with a detailed justification </w:t>
      </w:r>
      <w:r>
        <w:rPr>
          <w:rFonts w:ascii="Arial" w:hAnsi="Arial" w:cs="Arial"/>
          <w:lang w:val="en-GB" w:eastAsia="zh-CN"/>
        </w:rPr>
        <w:t xml:space="preserve">in the Chinese version of proposal </w:t>
      </w:r>
      <w:r>
        <w:rPr>
          <w:rFonts w:ascii="Arial" w:hAnsi="Arial" w:cs="Arial"/>
          <w:lang w:val="en-GB"/>
        </w:rPr>
        <w:t xml:space="preserve">via the NSFC system and in the JPD. </w:t>
      </w:r>
    </w:p>
    <w:p>
      <w:pPr>
        <w:pStyle w:val="27"/>
        <w:numPr>
          <w:ilvl w:val="0"/>
          <w:numId w:val="5"/>
        </w:numPr>
        <w:spacing w:line="276" w:lineRule="auto"/>
        <w:jc w:val="both"/>
        <w:rPr>
          <w:rFonts w:ascii="Arial" w:hAnsi="Arial" w:cs="Arial"/>
          <w:lang w:val="en-GB"/>
        </w:rPr>
      </w:pPr>
      <w:r>
        <w:rPr>
          <w:rFonts w:ascii="Arial" w:hAnsi="Arial" w:cs="Arial"/>
          <w:lang w:val="en-GB"/>
        </w:rPr>
        <w:t>The budget of the Chinese part of the project must not exceed 1,500,000 RMB.</w:t>
      </w:r>
    </w:p>
    <w:p>
      <w:pPr>
        <w:pStyle w:val="27"/>
        <w:spacing w:line="276" w:lineRule="auto"/>
        <w:rPr>
          <w:rFonts w:ascii="Arial" w:hAnsi="Arial" w:cs="Arial"/>
          <w:lang w:val="en-GB"/>
        </w:rPr>
      </w:pPr>
    </w:p>
    <w:p>
      <w:pPr>
        <w:pStyle w:val="2"/>
        <w:spacing w:before="240" w:after="240" w:line="276" w:lineRule="auto"/>
        <w:rPr>
          <w:rFonts w:cs="Arial"/>
          <w:sz w:val="22"/>
          <w:szCs w:val="22"/>
          <w:lang w:val="en-US" w:eastAsia="pl-PL"/>
        </w:rPr>
      </w:pPr>
      <w:r>
        <w:rPr>
          <w:rFonts w:cs="Arial"/>
          <w:b w:val="0"/>
          <w:sz w:val="22"/>
          <w:szCs w:val="22"/>
          <w:lang w:val="en-GB"/>
        </w:rPr>
        <w:t>For more details on Chinese cost eligibility please refer to:</w:t>
      </w:r>
      <w:r>
        <w:rPr>
          <w:rFonts w:cs="Arial"/>
          <w:sz w:val="22"/>
          <w:szCs w:val="22"/>
          <w:lang w:val="en-GB"/>
        </w:rPr>
        <w:t xml:space="preserve"> </w:t>
      </w:r>
      <w:r>
        <w:rPr>
          <w:rFonts w:cs="Arial"/>
          <w:sz w:val="22"/>
          <w:szCs w:val="22"/>
          <w:lang w:val="en-US"/>
        </w:rPr>
        <w:t>http://www.nsfc.gov.cn/publish/portal0/xmzn/2020/sqxz/</w:t>
      </w:r>
    </w:p>
    <w:p>
      <w:pPr>
        <w:pStyle w:val="2"/>
        <w:spacing w:before="240" w:after="240" w:line="276" w:lineRule="auto"/>
        <w:rPr>
          <w:rFonts w:eastAsia="Verdana" w:cs="Arial"/>
          <w:sz w:val="22"/>
          <w:szCs w:val="22"/>
          <w:lang w:val="en-GB"/>
        </w:rPr>
      </w:pPr>
      <w:r>
        <w:rPr>
          <w:rFonts w:eastAsia="Verdana" w:cs="Arial"/>
          <w:sz w:val="22"/>
          <w:szCs w:val="22"/>
          <w:lang w:val="en-GB"/>
        </w:rPr>
        <w:t>6.</w:t>
      </w:r>
      <w:r>
        <w:rPr>
          <w:rFonts w:cs="Arial" w:eastAsiaTheme="minorEastAsia"/>
          <w:sz w:val="22"/>
          <w:szCs w:val="22"/>
          <w:lang w:val="en-GB" w:eastAsia="zh-CN"/>
        </w:rPr>
        <w:t xml:space="preserve"> </w:t>
      </w:r>
      <w:r>
        <w:rPr>
          <w:rFonts w:eastAsia="Verdana" w:cs="Arial"/>
          <w:sz w:val="22"/>
          <w:szCs w:val="22"/>
          <w:lang w:val="en-GB"/>
        </w:rPr>
        <w:t xml:space="preserve">Submission of proposals </w:t>
      </w:r>
    </w:p>
    <w:p>
      <w:pPr>
        <w:jc w:val="both"/>
        <w:rPr>
          <w:rFonts w:ascii="Arial" w:hAnsi="Arial" w:cs="Arial"/>
          <w:lang w:val="en-GB"/>
        </w:rPr>
      </w:pPr>
      <w:r>
        <w:rPr>
          <w:rFonts w:ascii="Arial" w:hAnsi="Arial" w:cs="Arial"/>
          <w:lang w:val="en-GB"/>
        </w:rPr>
        <w:t xml:space="preserve">The joint proposals (consisting of the Joint Project Descriptions and the CVs together with publication lists) must be submitted </w:t>
      </w:r>
      <w:r>
        <w:rPr>
          <w:rFonts w:ascii="Arial" w:hAnsi="Arial" w:cs="Arial"/>
          <w:b/>
          <w:lang w:val="en-GB"/>
        </w:rPr>
        <w:t>online</w:t>
      </w:r>
      <w:r>
        <w:rPr>
          <w:rFonts w:ascii="Arial" w:hAnsi="Arial" w:cs="Arial"/>
          <w:lang w:val="en-GB"/>
        </w:rPr>
        <w:t xml:space="preserve"> to </w:t>
      </w:r>
      <w:r>
        <w:rPr>
          <w:rFonts w:ascii="Arial" w:hAnsi="Arial" w:cs="Arial"/>
          <w:b/>
          <w:lang w:val="en-GB"/>
        </w:rPr>
        <w:t>both agencies’ respective submission systems</w:t>
      </w:r>
      <w:r>
        <w:rPr>
          <w:rFonts w:ascii="Arial" w:hAnsi="Arial" w:cs="Arial"/>
          <w:lang w:val="en-GB"/>
        </w:rPr>
        <w:t xml:space="preserve">, together with all necessary documents conforming to the formal requirements of the respective funding organisation set out in the call documentation. Joint proposals submitted at NCN and NSFC must be identical; a project will be rejected if the joint proposals submitted to the two agencies differ. </w:t>
      </w:r>
    </w:p>
    <w:p>
      <w:pPr>
        <w:jc w:val="both"/>
        <w:rPr>
          <w:rFonts w:ascii="Arial" w:hAnsi="Arial" w:cs="Arial"/>
          <w:lang w:val="en-GB"/>
        </w:rPr>
      </w:pPr>
      <w:r>
        <w:rPr>
          <w:rFonts w:ascii="Arial" w:hAnsi="Arial" w:cs="Arial"/>
          <w:lang w:val="en-GB"/>
        </w:rPr>
        <w:t>For Polish applicants:</w:t>
      </w:r>
    </w:p>
    <w:p>
      <w:pPr>
        <w:pStyle w:val="27"/>
        <w:numPr>
          <w:ilvl w:val="0"/>
          <w:numId w:val="6"/>
        </w:numPr>
        <w:spacing w:line="276" w:lineRule="auto"/>
        <w:jc w:val="both"/>
        <w:rPr>
          <w:rStyle w:val="15"/>
          <w:rFonts w:ascii="Arial" w:hAnsi="Arial" w:cs="Arial" w:eastAsiaTheme="minorHAnsi"/>
          <w:color w:val="auto"/>
          <w:u w:val="none"/>
          <w:lang w:val="en-GB" w:eastAsia="ar-SA"/>
        </w:rPr>
      </w:pPr>
      <w:r>
        <w:rPr>
          <w:rStyle w:val="15"/>
          <w:rFonts w:ascii="Arial" w:hAnsi="Arial" w:cs="Arial"/>
          <w:color w:val="auto"/>
          <w:u w:val="none"/>
          <w:lang w:val="en-GB" w:eastAsia="ar-SA"/>
        </w:rPr>
        <w:t xml:space="preserve">Polish applicants are requested to submit complete joint proposals online to the ZSUN/OSF submission system which can be found at </w:t>
      </w:r>
      <w:r>
        <w:fldChar w:fldCharType="begin"/>
      </w:r>
      <w:r>
        <w:instrText xml:space="preserve"> HYPERLINK "https://osf.opi.org.pl" </w:instrText>
      </w:r>
      <w:r>
        <w:fldChar w:fldCharType="separate"/>
      </w:r>
      <w:r>
        <w:rPr>
          <w:rStyle w:val="15"/>
          <w:rFonts w:ascii="Arial" w:hAnsi="Arial" w:cs="Arial"/>
          <w:color w:val="auto"/>
          <w:u w:val="none"/>
          <w:lang w:val="en-GB" w:eastAsia="ar-SA"/>
        </w:rPr>
        <w:t>https://osf.opi.org.pl</w:t>
      </w:r>
      <w:r>
        <w:rPr>
          <w:rStyle w:val="15"/>
          <w:rFonts w:ascii="Arial" w:hAnsi="Arial" w:cs="Arial"/>
          <w:color w:val="auto"/>
          <w:u w:val="none"/>
          <w:lang w:val="en-GB" w:eastAsia="ar-SA"/>
        </w:rPr>
        <w:fldChar w:fldCharType="end"/>
      </w:r>
      <w:r>
        <w:rPr>
          <w:rStyle w:val="15"/>
          <w:rFonts w:ascii="Arial" w:hAnsi="Arial" w:cs="Arial"/>
          <w:color w:val="auto"/>
          <w:u w:val="none"/>
          <w:lang w:val="en-GB" w:eastAsia="ar-SA"/>
        </w:rPr>
        <w:t>.</w:t>
      </w:r>
    </w:p>
    <w:p>
      <w:pPr>
        <w:pStyle w:val="27"/>
        <w:spacing w:line="276" w:lineRule="auto"/>
        <w:rPr>
          <w:rStyle w:val="15"/>
          <w:rFonts w:ascii="Arial" w:hAnsi="Arial" w:cs="Arial" w:eastAsiaTheme="minorHAnsi"/>
          <w:color w:val="auto"/>
          <w:u w:val="none"/>
          <w:lang w:val="en-GB" w:eastAsia="ar-SA"/>
        </w:rPr>
      </w:pPr>
      <w:r>
        <w:rPr>
          <w:rStyle w:val="15"/>
          <w:rFonts w:ascii="Arial" w:hAnsi="Arial" w:cs="Arial"/>
          <w:color w:val="auto"/>
          <w:u w:val="none"/>
          <w:lang w:val="en-GB" w:eastAsia="ar-SA"/>
        </w:rPr>
        <w:t>Information required in the proposal and the attachments to the application are set out in Resolution No. 136/2020 of the Council of the NCN of 11 December 2020 and in the call’s announcement.</w:t>
      </w:r>
    </w:p>
    <w:p>
      <w:pPr>
        <w:pStyle w:val="27"/>
        <w:numPr>
          <w:ilvl w:val="0"/>
          <w:numId w:val="6"/>
        </w:numPr>
        <w:spacing w:line="276" w:lineRule="auto"/>
        <w:jc w:val="both"/>
        <w:rPr>
          <w:rStyle w:val="15"/>
          <w:rFonts w:ascii="Arial" w:hAnsi="Arial" w:cs="Arial"/>
          <w:color w:val="auto"/>
          <w:u w:val="none"/>
          <w:lang w:val="en-GB" w:eastAsia="ar-SA"/>
        </w:rPr>
      </w:pPr>
      <w:r>
        <w:rPr>
          <w:rStyle w:val="15"/>
          <w:rFonts w:ascii="Arial" w:hAnsi="Arial" w:cs="Arial"/>
          <w:color w:val="auto"/>
          <w:u w:val="none"/>
          <w:lang w:val="en-GB" w:eastAsia="ar-SA"/>
        </w:rPr>
        <w:t>Data included in the ZSUN/OSF system should be consistent with information included in the joint proposal (prepared in accordance with the templates provided in the call’s announcement).</w:t>
      </w:r>
    </w:p>
    <w:p>
      <w:pPr>
        <w:pStyle w:val="27"/>
        <w:numPr>
          <w:ilvl w:val="0"/>
          <w:numId w:val="6"/>
        </w:numPr>
        <w:spacing w:line="276" w:lineRule="auto"/>
        <w:jc w:val="both"/>
        <w:rPr>
          <w:rStyle w:val="15"/>
          <w:rFonts w:ascii="Arial" w:hAnsi="Arial" w:cs="Arial"/>
          <w:color w:val="auto"/>
          <w:u w:val="none"/>
          <w:lang w:val="en-GB" w:eastAsia="ar-SA"/>
        </w:rPr>
      </w:pPr>
      <w:r>
        <w:rPr>
          <w:rStyle w:val="15"/>
          <w:rFonts w:ascii="Arial" w:hAnsi="Arial" w:cs="Arial"/>
          <w:color w:val="auto"/>
          <w:u w:val="none"/>
          <w:lang w:val="en-GB" w:eastAsia="ar-SA"/>
        </w:rPr>
        <w:t xml:space="preserve">For more information please consult: </w:t>
      </w:r>
      <w:r>
        <w:fldChar w:fldCharType="begin"/>
      </w:r>
      <w:r>
        <w:instrText xml:space="preserve"> HYPERLINK "https://ncn.gov.pl/ogloszenia/konkursy/sheng2" </w:instrText>
      </w:r>
      <w:r>
        <w:fldChar w:fldCharType="separate"/>
      </w:r>
      <w:r>
        <w:rPr>
          <w:rStyle w:val="15"/>
          <w:rFonts w:ascii="Arial" w:hAnsi="Arial" w:cs="Arial"/>
          <w:lang w:val="en-GB" w:eastAsia="ar-SA"/>
        </w:rPr>
        <w:t>https://ncn.gov.pl/ogloszenia/konkursy/sheng2</w:t>
      </w:r>
      <w:r>
        <w:rPr>
          <w:rStyle w:val="15"/>
          <w:rFonts w:ascii="Arial" w:hAnsi="Arial" w:cs="Arial"/>
          <w:lang w:val="en-GB" w:eastAsia="ar-SA"/>
        </w:rPr>
        <w:fldChar w:fldCharType="end"/>
      </w:r>
    </w:p>
    <w:p>
      <w:pPr>
        <w:pStyle w:val="27"/>
        <w:numPr>
          <w:ilvl w:val="0"/>
          <w:numId w:val="6"/>
        </w:numPr>
        <w:spacing w:line="276" w:lineRule="auto"/>
        <w:jc w:val="both"/>
        <w:rPr>
          <w:rStyle w:val="15"/>
          <w:rFonts w:ascii="Arial" w:hAnsi="Arial" w:cs="Arial"/>
          <w:b/>
          <w:color w:val="auto"/>
          <w:u w:val="none"/>
          <w:lang w:val="en-GB" w:eastAsia="ar-SA"/>
        </w:rPr>
      </w:pPr>
      <w:r>
        <w:rPr>
          <w:rStyle w:val="15"/>
          <w:rFonts w:ascii="Arial" w:hAnsi="Arial" w:cs="Arial"/>
          <w:b/>
          <w:color w:val="auto"/>
          <w:u w:val="none"/>
          <w:lang w:val="en-GB" w:eastAsia="ar-SA"/>
        </w:rPr>
        <w:t>The deadline for online submission to the ZSUN/OSF system is 15 March 2021, 16:00 (CET).</w:t>
      </w:r>
    </w:p>
    <w:p>
      <w:pPr>
        <w:pStyle w:val="27"/>
        <w:spacing w:line="276" w:lineRule="auto"/>
        <w:jc w:val="both"/>
        <w:rPr>
          <w:rStyle w:val="15"/>
          <w:rFonts w:ascii="Arial" w:hAnsi="Arial" w:cs="Arial"/>
          <w:b/>
          <w:lang w:val="en-GB" w:eastAsia="ar-SA"/>
        </w:rPr>
      </w:pPr>
    </w:p>
    <w:p>
      <w:pPr>
        <w:spacing w:after="0"/>
        <w:jc w:val="both"/>
        <w:rPr>
          <w:rStyle w:val="15"/>
          <w:rFonts w:ascii="Arial" w:hAnsi="Arial" w:cs="Arial"/>
          <w:color w:val="auto"/>
          <w:u w:val="none"/>
          <w:lang w:val="en-GB" w:eastAsia="ar-SA"/>
        </w:rPr>
      </w:pPr>
      <w:r>
        <w:rPr>
          <w:rStyle w:val="15"/>
          <w:rFonts w:ascii="Arial" w:hAnsi="Arial" w:cs="Arial"/>
          <w:color w:val="auto"/>
          <w:u w:val="none"/>
          <w:lang w:val="en-GB" w:eastAsia="ar-SA"/>
        </w:rPr>
        <w:t>For Chinese applicants:</w:t>
      </w:r>
    </w:p>
    <w:p>
      <w:pPr>
        <w:pStyle w:val="27"/>
        <w:numPr>
          <w:ilvl w:val="0"/>
          <w:numId w:val="7"/>
        </w:numPr>
        <w:spacing w:line="276" w:lineRule="auto"/>
        <w:jc w:val="both"/>
        <w:rPr>
          <w:rStyle w:val="15"/>
          <w:rFonts w:ascii="Arial" w:hAnsi="Arial" w:cs="Arial" w:eastAsiaTheme="minorHAnsi"/>
          <w:color w:val="auto"/>
          <w:u w:val="none"/>
          <w:lang w:val="en-GB" w:eastAsia="zh-CN"/>
        </w:rPr>
      </w:pPr>
      <w:r>
        <w:rPr>
          <w:rStyle w:val="15"/>
          <w:rFonts w:ascii="Arial" w:hAnsi="Arial" w:cs="Arial"/>
          <w:color w:val="auto"/>
          <w:u w:val="none"/>
          <w:lang w:val="en-GB" w:eastAsia="ar-SA"/>
        </w:rPr>
        <w:t>Chinese applicants are requested to submit complete joint proposals online to the NSFC submission system which can be found at</w:t>
      </w:r>
      <w:r>
        <w:rPr>
          <w:rStyle w:val="15"/>
          <w:rFonts w:ascii="Arial" w:hAnsi="Arial" w:cs="Arial"/>
          <w:color w:val="auto"/>
          <w:u w:val="none"/>
          <w:lang w:val="en-GB" w:eastAsia="zh-CN"/>
        </w:rPr>
        <w:t xml:space="preserve"> </w:t>
      </w:r>
      <w:r>
        <w:rPr>
          <w:rStyle w:val="15"/>
          <w:rFonts w:ascii="Arial" w:hAnsi="Arial" w:cs="Arial"/>
          <w:color w:val="auto"/>
          <w:u w:val="none"/>
          <w:lang w:val="en-GB" w:eastAsia="ar-SA"/>
        </w:rPr>
        <w:t xml:space="preserve">https://isisn.nsfc.gov.cn/egrantweb/. </w:t>
      </w:r>
    </w:p>
    <w:p>
      <w:pPr>
        <w:pStyle w:val="27"/>
        <w:numPr>
          <w:ilvl w:val="0"/>
          <w:numId w:val="7"/>
        </w:numPr>
        <w:spacing w:line="276" w:lineRule="auto"/>
        <w:jc w:val="both"/>
        <w:rPr>
          <w:rStyle w:val="15"/>
          <w:rFonts w:ascii="Arial" w:hAnsi="Arial" w:cs="Arial"/>
          <w:color w:val="auto"/>
          <w:u w:val="none"/>
          <w:lang w:val="en-GB" w:eastAsia="zh-CN"/>
        </w:rPr>
      </w:pPr>
      <w:r>
        <w:rPr>
          <w:rStyle w:val="15"/>
          <w:rFonts w:ascii="Arial" w:hAnsi="Arial" w:cs="Arial"/>
          <w:color w:val="auto"/>
          <w:u w:val="none"/>
          <w:lang w:val="en-GB" w:eastAsia="ar-SA"/>
        </w:rPr>
        <w:t xml:space="preserve">Chinese applicants are kindly requested to conform to all the requirements listed in the Chinese call for proposals that is published on the NSFC website. </w:t>
      </w:r>
    </w:p>
    <w:p>
      <w:pPr>
        <w:pStyle w:val="27"/>
        <w:numPr>
          <w:ilvl w:val="0"/>
          <w:numId w:val="7"/>
        </w:numPr>
        <w:spacing w:line="276" w:lineRule="auto"/>
        <w:jc w:val="both"/>
        <w:rPr>
          <w:rStyle w:val="15"/>
          <w:rFonts w:ascii="Arial" w:hAnsi="Arial" w:cs="Arial"/>
          <w:color w:val="auto"/>
          <w:u w:val="none"/>
          <w:lang w:val="en-GB" w:eastAsia="zh-CN"/>
        </w:rPr>
      </w:pPr>
      <w:r>
        <w:rPr>
          <w:rStyle w:val="15"/>
          <w:rFonts w:ascii="Arial" w:hAnsi="Arial" w:cs="Arial"/>
          <w:color w:val="auto"/>
          <w:u w:val="none"/>
          <w:lang w:val="en-GB" w:eastAsia="zh-CN"/>
        </w:rPr>
        <w:t>Chinese applicants are requested to prepare Chinese version of the proposal and submit it to NSFC submission system. Data included in the Chinese version of the proposal must be consistent with data included in the joint proposal (prepared in accordance with the templates provided in the call documentation).</w:t>
      </w:r>
    </w:p>
    <w:p>
      <w:pPr>
        <w:pStyle w:val="27"/>
        <w:numPr>
          <w:ilvl w:val="0"/>
          <w:numId w:val="7"/>
        </w:numPr>
        <w:spacing w:line="276" w:lineRule="auto"/>
        <w:jc w:val="both"/>
        <w:rPr>
          <w:rFonts w:ascii="Arial" w:hAnsi="Arial" w:cs="Arial"/>
          <w:b/>
          <w:lang w:val="en-GB"/>
        </w:rPr>
      </w:pPr>
      <w:r>
        <w:rPr>
          <w:rStyle w:val="15"/>
          <w:rFonts w:ascii="Arial" w:hAnsi="Arial" w:cs="Arial"/>
          <w:color w:val="auto"/>
          <w:u w:val="none"/>
          <w:lang w:val="en-GB" w:eastAsia="zh-CN"/>
        </w:rPr>
        <w:t xml:space="preserve">The Chinese applicant is also required to submit English versions of the proposal and a copy of the collaboration agreement between the Chinese PI and the Polish PI. </w:t>
      </w:r>
    </w:p>
    <w:p>
      <w:pPr>
        <w:pStyle w:val="27"/>
        <w:numPr>
          <w:ilvl w:val="0"/>
          <w:numId w:val="7"/>
        </w:numPr>
        <w:spacing w:line="276" w:lineRule="auto"/>
        <w:jc w:val="both"/>
        <w:rPr>
          <w:rFonts w:ascii="Arial" w:hAnsi="Arial" w:cs="Arial"/>
          <w:b/>
          <w:lang w:val="en-GB"/>
        </w:rPr>
      </w:pPr>
      <w:r>
        <w:rPr>
          <w:rFonts w:ascii="Arial" w:hAnsi="Arial" w:cs="Arial"/>
          <w:b/>
          <w:lang w:val="en-GB"/>
        </w:rPr>
        <w:t xml:space="preserve">The deadline for online submission to the NSFC submission system is </w:t>
      </w:r>
      <w:r>
        <w:rPr>
          <w:rFonts w:ascii="Arial" w:hAnsi="Arial" w:cs="Arial"/>
          <w:b/>
          <w:lang w:val="en-GB" w:eastAsia="zh-CN"/>
        </w:rPr>
        <w:t>15</w:t>
      </w:r>
      <w:r>
        <w:rPr>
          <w:rFonts w:ascii="Arial" w:hAnsi="Arial" w:cs="Arial"/>
          <w:b/>
          <w:lang w:val="en-GB"/>
        </w:rPr>
        <w:t xml:space="preserve"> March 2021, 16:00 (CST). </w:t>
      </w:r>
    </w:p>
    <w:p>
      <w:pPr>
        <w:jc w:val="both"/>
        <w:rPr>
          <w:rFonts w:ascii="Arial" w:hAnsi="Arial" w:cs="Arial"/>
          <w:b/>
          <w:lang w:val="en-GB"/>
        </w:rPr>
      </w:pPr>
    </w:p>
    <w:p>
      <w:pPr>
        <w:jc w:val="both"/>
        <w:rPr>
          <w:rFonts w:ascii="Arial" w:hAnsi="Arial" w:cs="Arial"/>
          <w:b/>
          <w:lang w:val="en-GB"/>
        </w:rPr>
      </w:pPr>
      <w:r>
        <w:rPr>
          <w:rFonts w:ascii="Arial" w:hAnsi="Arial" w:cs="Arial"/>
          <w:b/>
          <w:lang w:val="en-GB"/>
        </w:rPr>
        <w:t xml:space="preserve">Proposals received after the deadline will not be eligible. </w:t>
      </w:r>
    </w:p>
    <w:p>
      <w:pPr>
        <w:pStyle w:val="3"/>
        <w:spacing w:line="276" w:lineRule="auto"/>
        <w:rPr>
          <w:rFonts w:cs="Arial"/>
          <w:sz w:val="22"/>
          <w:szCs w:val="22"/>
          <w:lang w:val="en-GB"/>
        </w:rPr>
      </w:pPr>
    </w:p>
    <w:p>
      <w:pPr>
        <w:pStyle w:val="2"/>
        <w:spacing w:before="240" w:after="240" w:line="276" w:lineRule="auto"/>
        <w:rPr>
          <w:rFonts w:eastAsia="Verdana" w:cs="Arial"/>
          <w:sz w:val="22"/>
          <w:szCs w:val="22"/>
          <w:lang w:val="en-GB"/>
        </w:rPr>
      </w:pPr>
      <w:r>
        <w:rPr>
          <w:rFonts w:eastAsia="Verdana" w:cs="Arial"/>
          <w:sz w:val="22"/>
          <w:szCs w:val="22"/>
          <w:lang w:val="en-GB"/>
        </w:rPr>
        <w:t>7. Evaluation procedure</w:t>
      </w:r>
    </w:p>
    <w:p>
      <w:pPr>
        <w:numPr>
          <w:ilvl w:val="0"/>
          <w:numId w:val="8"/>
        </w:numPr>
        <w:suppressAutoHyphens/>
        <w:spacing w:after="240" w:line="240" w:lineRule="auto"/>
        <w:jc w:val="both"/>
        <w:rPr>
          <w:rFonts w:ascii="Arial" w:hAnsi="Arial" w:eastAsia="Verdana" w:cs="Arial"/>
          <w:lang w:val="en-GB"/>
        </w:rPr>
      </w:pPr>
      <w:r>
        <w:rPr>
          <w:rFonts w:ascii="Arial" w:hAnsi="Arial" w:eastAsia="Verdana" w:cs="Arial"/>
          <w:lang w:val="en-GB"/>
        </w:rPr>
        <w:t>All proposals will be reviewed by both organisations separately. Support will be granted to those proposals where both NCN and NSFC recommend funding.</w:t>
      </w:r>
    </w:p>
    <w:p>
      <w:pPr>
        <w:numPr>
          <w:ilvl w:val="0"/>
          <w:numId w:val="8"/>
        </w:numPr>
        <w:suppressAutoHyphens/>
        <w:spacing w:after="240" w:line="240" w:lineRule="auto"/>
        <w:jc w:val="both"/>
        <w:rPr>
          <w:rFonts w:ascii="Arial" w:hAnsi="Arial" w:eastAsia="Verdana" w:cs="Arial"/>
          <w:lang w:val="en-GB"/>
        </w:rPr>
      </w:pPr>
      <w:r>
        <w:rPr>
          <w:rFonts w:ascii="Arial" w:hAnsi="Arial" w:eastAsia="Verdana" w:cs="Arial"/>
          <w:lang w:val="en-GB"/>
        </w:rPr>
        <w:t>The applicants’ and projects’ eligibility will be checked by both NCN and NSFC for the Polish and Chinese sides, respectively. The merit-based evaluation is open only to proposals approved as eligible by both agencies.</w:t>
      </w:r>
    </w:p>
    <w:p>
      <w:pPr>
        <w:pStyle w:val="27"/>
        <w:numPr>
          <w:ilvl w:val="0"/>
          <w:numId w:val="8"/>
        </w:numPr>
        <w:jc w:val="both"/>
        <w:rPr>
          <w:rFonts w:ascii="Arial" w:hAnsi="Arial" w:eastAsia="Verdana" w:cs="Arial"/>
          <w:lang w:val="en-GB" w:eastAsia="en-US"/>
        </w:rPr>
      </w:pPr>
      <w:r>
        <w:rPr>
          <w:rFonts w:ascii="Arial" w:hAnsi="Arial" w:eastAsia="Verdana" w:cs="Arial"/>
          <w:lang w:val="en-GB" w:eastAsia="en-US"/>
        </w:rPr>
        <w:t>At NCN, each eligible proposal will be evaluated by expert panels as well as by at least two external referees. The panels will consist of recognised researchers from relevant disciplines who are familiar with the NCN decision-making procedures.</w:t>
      </w:r>
    </w:p>
    <w:p>
      <w:pPr>
        <w:pStyle w:val="27"/>
        <w:jc w:val="both"/>
        <w:rPr>
          <w:rFonts w:ascii="Arial" w:hAnsi="Arial" w:eastAsia="Verdana" w:cs="Arial"/>
          <w:lang w:val="en-GB" w:eastAsia="en-US"/>
        </w:rPr>
      </w:pPr>
    </w:p>
    <w:p>
      <w:pPr>
        <w:pStyle w:val="27"/>
        <w:numPr>
          <w:ilvl w:val="0"/>
          <w:numId w:val="8"/>
        </w:numPr>
        <w:jc w:val="both"/>
        <w:rPr>
          <w:rFonts w:ascii="Arial" w:hAnsi="Arial" w:eastAsia="Verdana" w:cs="Arial"/>
          <w:lang w:val="en-GB"/>
        </w:rPr>
      </w:pPr>
      <w:r>
        <w:rPr>
          <w:rFonts w:ascii="Arial" w:hAnsi="Arial" w:eastAsia="Verdana" w:cs="Arial"/>
          <w:lang w:val="en-GB"/>
        </w:rPr>
        <w:t>At NSFC, each eligible proposal will be evaluated by at least 5 external referees.</w:t>
      </w:r>
    </w:p>
    <w:p>
      <w:pPr>
        <w:pStyle w:val="27"/>
        <w:jc w:val="both"/>
        <w:rPr>
          <w:rFonts w:ascii="Arial" w:hAnsi="Arial" w:eastAsia="Verdana" w:cs="Arial"/>
          <w:lang w:val="en-GB" w:eastAsia="en-US"/>
        </w:rPr>
      </w:pPr>
    </w:p>
    <w:p>
      <w:pPr>
        <w:pStyle w:val="27"/>
        <w:numPr>
          <w:ilvl w:val="0"/>
          <w:numId w:val="8"/>
        </w:numPr>
        <w:jc w:val="both"/>
        <w:rPr>
          <w:rFonts w:ascii="Arial" w:hAnsi="Arial" w:cs="Arial"/>
          <w:lang w:val="en-GB"/>
        </w:rPr>
      </w:pPr>
      <w:r>
        <w:rPr>
          <w:rFonts w:ascii="Arial" w:hAnsi="Arial" w:cs="Arial"/>
          <w:lang w:val="en-GB"/>
        </w:rPr>
        <w:t>Funding will be granted to those proposals where both NCN and NSFC recommend funding.</w:t>
      </w:r>
    </w:p>
    <w:p>
      <w:pPr>
        <w:pStyle w:val="27"/>
        <w:jc w:val="both"/>
        <w:rPr>
          <w:rFonts w:ascii="Arial" w:hAnsi="Arial" w:cs="Arial"/>
          <w:lang w:val="en-GB"/>
        </w:rPr>
      </w:pPr>
    </w:p>
    <w:p>
      <w:pPr>
        <w:pStyle w:val="27"/>
        <w:numPr>
          <w:ilvl w:val="0"/>
          <w:numId w:val="8"/>
        </w:numPr>
        <w:suppressAutoHyphens/>
        <w:spacing w:after="240"/>
        <w:jc w:val="both"/>
        <w:rPr>
          <w:rFonts w:ascii="Arial" w:hAnsi="Arial" w:eastAsia="Verdana" w:cs="Arial"/>
          <w:lang w:val="en-GB"/>
        </w:rPr>
      </w:pPr>
      <w:r>
        <w:rPr>
          <w:rFonts w:ascii="Arial" w:hAnsi="Arial" w:eastAsia="Verdana" w:cs="Arial"/>
          <w:lang w:val="en-GB"/>
        </w:rPr>
        <w:t>For the details of the NCN evaluation procedure, please refer to NCN rules.</w:t>
      </w:r>
    </w:p>
    <w:p>
      <w:pPr>
        <w:numPr>
          <w:ilvl w:val="0"/>
          <w:numId w:val="8"/>
        </w:numPr>
        <w:suppressAutoHyphens/>
        <w:spacing w:after="240" w:line="240" w:lineRule="auto"/>
        <w:jc w:val="both"/>
        <w:rPr>
          <w:rFonts w:ascii="Arial" w:hAnsi="Arial" w:eastAsia="Verdana" w:cs="Arial"/>
          <w:lang w:val="en-GB"/>
        </w:rPr>
      </w:pPr>
      <w:r>
        <w:rPr>
          <w:rFonts w:ascii="Arial" w:hAnsi="Arial" w:eastAsia="Verdana" w:cs="Arial"/>
          <w:lang w:val="en-GB"/>
        </w:rPr>
        <w:t>For the details of the NSFC evaluation procedure, please refer to NSFC rules:</w:t>
      </w:r>
      <w:r>
        <w:rPr>
          <w:rFonts w:ascii="Arial" w:hAnsi="Arial" w:cs="Arial"/>
          <w:lang w:val="en-US"/>
        </w:rPr>
        <w:t xml:space="preserve"> </w:t>
      </w:r>
      <w:r>
        <w:rPr>
          <w:rFonts w:ascii="Arial" w:hAnsi="Arial" w:eastAsia="Verdana" w:cs="Arial"/>
          <w:lang w:val="en-GB"/>
        </w:rPr>
        <w:t>http://www.nsfc.gov.cn/publish/portal0/tab475/info70247.htm.</w:t>
      </w:r>
    </w:p>
    <w:p>
      <w:pPr>
        <w:jc w:val="both"/>
        <w:rPr>
          <w:rFonts w:ascii="Arial" w:hAnsi="Arial" w:eastAsia="Verdana" w:cs="Arial"/>
          <w:lang w:val="en-GB"/>
        </w:rPr>
      </w:pPr>
    </w:p>
    <w:p>
      <w:pPr>
        <w:pStyle w:val="2"/>
        <w:spacing w:before="240" w:after="240" w:line="276" w:lineRule="auto"/>
        <w:rPr>
          <w:rFonts w:eastAsia="Verdana" w:cs="Arial"/>
          <w:sz w:val="22"/>
          <w:szCs w:val="22"/>
          <w:lang w:val="en-GB"/>
        </w:rPr>
      </w:pPr>
      <w:r>
        <w:rPr>
          <w:rFonts w:eastAsia="Verdana" w:cs="Arial"/>
          <w:sz w:val="22"/>
          <w:szCs w:val="22"/>
          <w:lang w:val="en-GB"/>
        </w:rPr>
        <w:t>8. Criteria</w:t>
      </w:r>
    </w:p>
    <w:p>
      <w:pPr>
        <w:jc w:val="both"/>
        <w:rPr>
          <w:rFonts w:ascii="Arial" w:hAnsi="Arial" w:eastAsia="Verdana" w:cs="Arial"/>
          <w:lang w:val="en-GB"/>
        </w:rPr>
      </w:pPr>
      <w:r>
        <w:rPr>
          <w:rFonts w:ascii="Arial" w:hAnsi="Arial" w:eastAsia="Verdana" w:cs="Arial"/>
          <w:lang w:val="en-GB"/>
        </w:rPr>
        <w:t>The merit-based evaluation of the proposals submitted to SHENG 2 call will be carried out in line with the NCN’s and NSFC’s evaluation criteria. All project proposals will be assessed against three sets of criteria: 1) academic merits of the research project; 2) qualification of the research team members and 3) feasibility of the project.</w:t>
      </w:r>
    </w:p>
    <w:p>
      <w:pPr>
        <w:numPr>
          <w:ilvl w:val="0"/>
          <w:numId w:val="9"/>
        </w:numPr>
        <w:suppressAutoHyphens/>
        <w:spacing w:after="0"/>
        <w:jc w:val="both"/>
        <w:rPr>
          <w:rFonts w:ascii="Arial" w:hAnsi="Arial" w:eastAsia="Verdana" w:cs="Arial"/>
          <w:lang w:val="en-GB"/>
        </w:rPr>
      </w:pPr>
      <w:r>
        <w:rPr>
          <w:rFonts w:ascii="Arial" w:hAnsi="Arial" w:eastAsia="Verdana" w:cs="Arial"/>
          <w:b/>
          <w:lang w:val="en-GB"/>
        </w:rPr>
        <w:t xml:space="preserve">Academic merits of the research project </w:t>
      </w:r>
    </w:p>
    <w:p>
      <w:pPr>
        <w:pStyle w:val="20"/>
        <w:numPr>
          <w:ilvl w:val="0"/>
          <w:numId w:val="10"/>
        </w:numPr>
        <w:spacing w:after="0" w:line="276" w:lineRule="auto"/>
        <w:rPr>
          <w:rFonts w:eastAsia="Verdana" w:cs="Arial"/>
          <w:sz w:val="22"/>
          <w:szCs w:val="22"/>
          <w:lang w:val="en-GB"/>
        </w:rPr>
      </w:pPr>
      <w:r>
        <w:rPr>
          <w:rFonts w:eastAsia="Verdana" w:cs="Arial"/>
          <w:sz w:val="22"/>
          <w:szCs w:val="22"/>
          <w:lang w:val="en-GB"/>
        </w:rPr>
        <w:t>Innovative nature of the project</w:t>
      </w:r>
    </w:p>
    <w:p>
      <w:pPr>
        <w:pStyle w:val="20"/>
        <w:numPr>
          <w:ilvl w:val="0"/>
          <w:numId w:val="10"/>
        </w:numPr>
        <w:spacing w:after="0" w:line="276" w:lineRule="auto"/>
        <w:rPr>
          <w:rFonts w:eastAsia="Verdana" w:cs="Arial"/>
          <w:sz w:val="22"/>
          <w:szCs w:val="22"/>
          <w:lang w:val="en-GB"/>
        </w:rPr>
      </w:pPr>
      <w:r>
        <w:rPr>
          <w:rFonts w:eastAsia="Verdana" w:cs="Arial"/>
          <w:sz w:val="22"/>
          <w:szCs w:val="22"/>
          <w:lang w:val="en-GB"/>
        </w:rPr>
        <w:t>Impact of the research project on advances in the academic discipline and international cooperation</w:t>
      </w:r>
    </w:p>
    <w:p>
      <w:pPr>
        <w:pStyle w:val="20"/>
        <w:numPr>
          <w:ilvl w:val="0"/>
          <w:numId w:val="10"/>
        </w:numPr>
        <w:spacing w:after="0" w:line="276" w:lineRule="auto"/>
        <w:rPr>
          <w:rFonts w:eastAsia="Verdana" w:cs="Arial"/>
          <w:sz w:val="22"/>
          <w:szCs w:val="22"/>
          <w:lang w:val="en-GB"/>
        </w:rPr>
      </w:pPr>
      <w:r>
        <w:rPr>
          <w:rFonts w:eastAsia="Verdana" w:cs="Arial"/>
          <w:sz w:val="22"/>
          <w:szCs w:val="22"/>
          <w:lang w:val="en-GB"/>
        </w:rPr>
        <w:t>Scientific level of the objectives and work programme</w:t>
      </w:r>
    </w:p>
    <w:p>
      <w:pPr>
        <w:pStyle w:val="20"/>
        <w:numPr>
          <w:ilvl w:val="0"/>
          <w:numId w:val="10"/>
        </w:numPr>
        <w:spacing w:after="0" w:line="276" w:lineRule="auto"/>
        <w:rPr>
          <w:rFonts w:eastAsia="Verdana" w:cs="Arial"/>
          <w:b/>
          <w:sz w:val="22"/>
          <w:szCs w:val="22"/>
          <w:lang w:val="en-GB"/>
        </w:rPr>
      </w:pPr>
      <w:r>
        <w:rPr>
          <w:rFonts w:eastAsia="Verdana" w:cs="Arial"/>
          <w:sz w:val="22"/>
          <w:szCs w:val="22"/>
          <w:lang w:val="en-GB"/>
        </w:rPr>
        <w:t>Integrated approach of the project</w:t>
      </w:r>
    </w:p>
    <w:p>
      <w:pPr>
        <w:pStyle w:val="20"/>
        <w:numPr>
          <w:ilvl w:val="0"/>
          <w:numId w:val="10"/>
        </w:numPr>
        <w:spacing w:after="0" w:line="276" w:lineRule="auto"/>
        <w:rPr>
          <w:rFonts w:eastAsia="Verdana" w:cs="Arial"/>
          <w:b/>
          <w:sz w:val="22"/>
          <w:szCs w:val="22"/>
          <w:lang w:val="en-GB"/>
        </w:rPr>
      </w:pPr>
      <w:r>
        <w:rPr>
          <w:rFonts w:eastAsia="Verdana" w:cs="Arial"/>
          <w:sz w:val="22"/>
          <w:szCs w:val="22"/>
          <w:lang w:val="en-GB"/>
        </w:rPr>
        <w:t>Project management, including risk management</w:t>
      </w:r>
    </w:p>
    <w:p>
      <w:pPr>
        <w:pStyle w:val="20"/>
        <w:numPr>
          <w:ilvl w:val="0"/>
          <w:numId w:val="10"/>
        </w:numPr>
        <w:spacing w:after="0" w:line="276" w:lineRule="auto"/>
        <w:rPr>
          <w:rFonts w:eastAsia="Verdana" w:cs="Arial"/>
          <w:b/>
          <w:sz w:val="22"/>
          <w:szCs w:val="22"/>
          <w:lang w:val="en-GB"/>
        </w:rPr>
      </w:pPr>
      <w:r>
        <w:rPr>
          <w:rFonts w:eastAsia="Verdana" w:cs="Arial"/>
          <w:sz w:val="22"/>
          <w:szCs w:val="22"/>
          <w:lang w:val="en-GB"/>
        </w:rPr>
        <w:t>Added value of bilateral cooperation</w:t>
      </w:r>
    </w:p>
    <w:p>
      <w:pPr>
        <w:numPr>
          <w:ilvl w:val="0"/>
          <w:numId w:val="9"/>
        </w:numPr>
        <w:suppressAutoHyphens/>
        <w:spacing w:after="0"/>
        <w:jc w:val="both"/>
        <w:rPr>
          <w:rFonts w:ascii="Arial" w:hAnsi="Arial" w:eastAsia="Verdana" w:cs="Arial"/>
          <w:lang w:val="en-GB"/>
        </w:rPr>
      </w:pPr>
      <w:r>
        <w:rPr>
          <w:rFonts w:ascii="Arial" w:hAnsi="Arial" w:eastAsia="Verdana" w:cs="Arial"/>
          <w:b/>
          <w:lang w:val="en-GB"/>
        </w:rPr>
        <w:t xml:space="preserve">Qualification of the Research Team members </w:t>
      </w:r>
    </w:p>
    <w:p>
      <w:pPr>
        <w:pStyle w:val="20"/>
        <w:numPr>
          <w:ilvl w:val="0"/>
          <w:numId w:val="11"/>
        </w:numPr>
        <w:spacing w:after="0" w:line="276" w:lineRule="auto"/>
        <w:rPr>
          <w:rFonts w:eastAsia="Verdana" w:cs="Arial"/>
          <w:sz w:val="22"/>
          <w:szCs w:val="22"/>
          <w:lang w:val="en-GB"/>
        </w:rPr>
      </w:pPr>
      <w:r>
        <w:rPr>
          <w:rFonts w:eastAsia="Verdana" w:cs="Arial"/>
          <w:sz w:val="22"/>
          <w:szCs w:val="22"/>
          <w:lang w:val="en-GB"/>
        </w:rPr>
        <w:t>Research portfolio of the research team members</w:t>
      </w:r>
    </w:p>
    <w:p>
      <w:pPr>
        <w:pStyle w:val="20"/>
        <w:numPr>
          <w:ilvl w:val="0"/>
          <w:numId w:val="11"/>
        </w:numPr>
        <w:spacing w:after="0" w:line="276" w:lineRule="auto"/>
        <w:rPr>
          <w:rFonts w:eastAsia="Verdana" w:cs="Arial"/>
          <w:b/>
          <w:sz w:val="22"/>
          <w:szCs w:val="22"/>
          <w:lang w:val="en-GB"/>
        </w:rPr>
      </w:pPr>
      <w:r>
        <w:rPr>
          <w:rFonts w:eastAsia="Verdana" w:cs="Arial"/>
          <w:sz w:val="22"/>
          <w:szCs w:val="22"/>
          <w:lang w:val="en-GB"/>
        </w:rPr>
        <w:t>Relevant preliminary work</w:t>
      </w:r>
    </w:p>
    <w:p>
      <w:pPr>
        <w:pStyle w:val="20"/>
        <w:numPr>
          <w:ilvl w:val="0"/>
          <w:numId w:val="11"/>
        </w:numPr>
        <w:spacing w:after="0" w:line="276" w:lineRule="auto"/>
        <w:rPr>
          <w:rFonts w:eastAsia="Verdana" w:cs="Arial"/>
          <w:b/>
          <w:sz w:val="22"/>
          <w:szCs w:val="22"/>
          <w:lang w:val="en-GB"/>
        </w:rPr>
      </w:pPr>
      <w:r>
        <w:rPr>
          <w:rFonts w:eastAsia="Verdana" w:cs="Arial"/>
          <w:sz w:val="22"/>
          <w:szCs w:val="22"/>
          <w:lang w:val="en-GB"/>
        </w:rPr>
        <w:t>Previous international cooperation</w:t>
      </w:r>
    </w:p>
    <w:p>
      <w:pPr>
        <w:numPr>
          <w:ilvl w:val="0"/>
          <w:numId w:val="9"/>
        </w:numPr>
        <w:suppressAutoHyphens/>
        <w:spacing w:after="0"/>
        <w:jc w:val="both"/>
        <w:rPr>
          <w:rFonts w:ascii="Arial" w:hAnsi="Arial" w:eastAsia="Verdana" w:cs="Arial"/>
          <w:lang w:val="en-GB"/>
        </w:rPr>
      </w:pPr>
      <w:r>
        <w:rPr>
          <w:rFonts w:ascii="Arial" w:hAnsi="Arial" w:eastAsia="Verdana" w:cs="Arial"/>
          <w:b/>
          <w:lang w:val="en-GB"/>
        </w:rPr>
        <w:t xml:space="preserve">Feasibility of the project (budget, research facilities and infrastructure) </w:t>
      </w:r>
    </w:p>
    <w:p>
      <w:pPr>
        <w:pStyle w:val="20"/>
        <w:numPr>
          <w:ilvl w:val="0"/>
          <w:numId w:val="12"/>
        </w:numPr>
        <w:spacing w:after="0" w:line="276" w:lineRule="auto"/>
        <w:rPr>
          <w:rFonts w:eastAsia="Verdana" w:cs="Arial"/>
          <w:sz w:val="22"/>
          <w:szCs w:val="22"/>
          <w:lang w:val="en-GB"/>
        </w:rPr>
      </w:pPr>
      <w:r>
        <w:rPr>
          <w:rFonts w:eastAsia="Verdana" w:cs="Arial"/>
          <w:sz w:val="22"/>
          <w:szCs w:val="22"/>
          <w:lang w:val="en-GB"/>
        </w:rPr>
        <w:t>Feasibility of the project</w:t>
      </w:r>
    </w:p>
    <w:p>
      <w:pPr>
        <w:pStyle w:val="20"/>
        <w:numPr>
          <w:ilvl w:val="0"/>
          <w:numId w:val="13"/>
        </w:numPr>
        <w:spacing w:after="0" w:line="276" w:lineRule="auto"/>
        <w:rPr>
          <w:rFonts w:eastAsia="Verdana" w:cs="Arial"/>
          <w:sz w:val="22"/>
          <w:szCs w:val="22"/>
          <w:lang w:val="en-GB"/>
        </w:rPr>
      </w:pPr>
      <w:r>
        <w:rPr>
          <w:rFonts w:eastAsia="Verdana" w:cs="Arial"/>
          <w:sz w:val="22"/>
          <w:szCs w:val="22"/>
          <w:lang w:val="en-GB"/>
        </w:rPr>
        <w:t>Appropriateness of project's budget</w:t>
      </w:r>
    </w:p>
    <w:p>
      <w:pPr>
        <w:pStyle w:val="3"/>
        <w:spacing w:line="276" w:lineRule="auto"/>
        <w:rPr>
          <w:rFonts w:cs="Arial"/>
          <w:sz w:val="22"/>
          <w:szCs w:val="22"/>
          <w:lang w:val="en-GB"/>
        </w:rPr>
      </w:pPr>
    </w:p>
    <w:p>
      <w:pPr>
        <w:pStyle w:val="2"/>
        <w:spacing w:line="276" w:lineRule="auto"/>
        <w:rPr>
          <w:rFonts w:eastAsia="Verdana" w:cs="Arial"/>
          <w:b w:val="0"/>
          <w:sz w:val="22"/>
          <w:szCs w:val="22"/>
          <w:lang w:val="en-GB"/>
        </w:rPr>
      </w:pPr>
      <w:r>
        <w:rPr>
          <w:rFonts w:eastAsia="Verdana" w:cs="Arial"/>
          <w:sz w:val="22"/>
          <w:szCs w:val="22"/>
          <w:lang w:val="en-GB"/>
        </w:rPr>
        <w:t>9. Notification of results</w:t>
      </w:r>
    </w:p>
    <w:p>
      <w:pPr>
        <w:pStyle w:val="2"/>
        <w:spacing w:line="276" w:lineRule="auto"/>
        <w:rPr>
          <w:rFonts w:eastAsia="Verdana" w:cs="Arial"/>
          <w:b w:val="0"/>
          <w:sz w:val="22"/>
          <w:szCs w:val="22"/>
          <w:lang w:val="en-GB"/>
        </w:rPr>
      </w:pPr>
      <w:r>
        <w:rPr>
          <w:rFonts w:eastAsia="Verdana" w:cs="Arial"/>
          <w:b w:val="0"/>
          <w:sz w:val="22"/>
          <w:szCs w:val="22"/>
          <w:lang w:val="en-GB"/>
        </w:rPr>
        <w:t>Applicants will be informed of the results of the review and, where applicable, of the following administrative steps according to the national regulations, respectively. The selection of the projects will be completed by the end of October 2021.</w:t>
      </w:r>
    </w:p>
    <w:p>
      <w:pPr>
        <w:pStyle w:val="3"/>
        <w:rPr>
          <w:lang w:val="en-GB"/>
        </w:rPr>
      </w:pPr>
    </w:p>
    <w:p>
      <w:pPr>
        <w:pStyle w:val="3"/>
        <w:rPr>
          <w:lang w:val="en-GB"/>
        </w:rPr>
      </w:pPr>
    </w:p>
    <w:p>
      <w:pPr>
        <w:pStyle w:val="2"/>
        <w:spacing w:before="0" w:line="276" w:lineRule="auto"/>
        <w:rPr>
          <w:rFonts w:eastAsia="Verdana" w:cs="Arial"/>
          <w:sz w:val="22"/>
          <w:szCs w:val="22"/>
          <w:lang w:val="en-GB"/>
        </w:rPr>
      </w:pPr>
    </w:p>
    <w:p>
      <w:pPr>
        <w:pStyle w:val="2"/>
        <w:numPr>
          <w:ilvl w:val="0"/>
          <w:numId w:val="14"/>
        </w:numPr>
        <w:spacing w:before="0" w:line="276" w:lineRule="auto"/>
        <w:rPr>
          <w:rFonts w:eastAsia="Times New Roman" w:cs="Arial"/>
          <w:sz w:val="22"/>
          <w:szCs w:val="22"/>
          <w:lang w:val="en-GB"/>
        </w:rPr>
      </w:pPr>
      <w:r>
        <w:rPr>
          <w:rFonts w:eastAsia="Verdana" w:cs="Arial"/>
          <w:sz w:val="22"/>
          <w:szCs w:val="22"/>
          <w:lang w:val="en-GB"/>
        </w:rPr>
        <w:t>Tentative Timeline</w:t>
      </w:r>
    </w:p>
    <w:tbl>
      <w:tblPr>
        <w:tblStyle w:val="12"/>
        <w:tblW w:w="0" w:type="auto"/>
        <w:tblInd w:w="-5" w:type="dxa"/>
        <w:tblLayout w:type="fixed"/>
        <w:tblCellMar>
          <w:top w:w="0" w:type="dxa"/>
          <w:left w:w="70" w:type="dxa"/>
          <w:bottom w:w="0" w:type="dxa"/>
          <w:right w:w="70" w:type="dxa"/>
        </w:tblCellMar>
      </w:tblPr>
      <w:tblGrid>
        <w:gridCol w:w="3199"/>
        <w:gridCol w:w="3715"/>
      </w:tblGrid>
      <w:tr>
        <w:tblPrEx>
          <w:tblCellMar>
            <w:top w:w="0" w:type="dxa"/>
            <w:left w:w="70" w:type="dxa"/>
            <w:bottom w:w="0" w:type="dxa"/>
            <w:right w:w="70" w:type="dxa"/>
          </w:tblCellMar>
        </w:tblPrEx>
        <w:trPr>
          <w:trHeight w:val="300" w:hRule="atLeast"/>
        </w:trPr>
        <w:tc>
          <w:tcPr>
            <w:tcW w:w="3199" w:type="dxa"/>
            <w:tcBorders>
              <w:top w:val="single" w:color="000000" w:sz="4" w:space="0"/>
              <w:left w:val="single" w:color="000000" w:sz="4" w:space="0"/>
              <w:bottom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15 December 2020</w:t>
            </w:r>
          </w:p>
        </w:tc>
        <w:tc>
          <w:tcPr>
            <w:tcW w:w="371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Launch of the call for proposals</w:t>
            </w:r>
          </w:p>
        </w:tc>
      </w:tr>
      <w:tr>
        <w:tblPrEx>
          <w:tblCellMar>
            <w:top w:w="0" w:type="dxa"/>
            <w:left w:w="70" w:type="dxa"/>
            <w:bottom w:w="0" w:type="dxa"/>
            <w:right w:w="70" w:type="dxa"/>
          </w:tblCellMar>
        </w:tblPrEx>
        <w:trPr>
          <w:trHeight w:val="300" w:hRule="atLeast"/>
        </w:trPr>
        <w:tc>
          <w:tcPr>
            <w:tcW w:w="3199" w:type="dxa"/>
            <w:tcBorders>
              <w:left w:val="single" w:color="000000" w:sz="4" w:space="0"/>
              <w:bottom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cs="Arial"/>
                <w:lang w:val="en-GB" w:eastAsia="zh-CN"/>
              </w:rPr>
              <w:t xml:space="preserve">15 </w:t>
            </w:r>
            <w:r>
              <w:rPr>
                <w:rFonts w:ascii="Arial" w:hAnsi="Arial" w:eastAsia="Times New Roman" w:cs="Arial"/>
                <w:lang w:val="en-GB"/>
              </w:rPr>
              <w:t>March 2021</w:t>
            </w:r>
          </w:p>
        </w:tc>
        <w:tc>
          <w:tcPr>
            <w:tcW w:w="3715" w:type="dxa"/>
            <w:tcBorders>
              <w:left w:val="single" w:color="000000" w:sz="4" w:space="0"/>
              <w:bottom w:val="single" w:color="000000" w:sz="4" w:space="0"/>
              <w:right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Submission deadline</w:t>
            </w:r>
          </w:p>
        </w:tc>
      </w:tr>
      <w:tr>
        <w:tblPrEx>
          <w:tblCellMar>
            <w:top w:w="0" w:type="dxa"/>
            <w:left w:w="70" w:type="dxa"/>
            <w:bottom w:w="0" w:type="dxa"/>
            <w:right w:w="70" w:type="dxa"/>
          </w:tblCellMar>
        </w:tblPrEx>
        <w:trPr>
          <w:trHeight w:val="300" w:hRule="atLeast"/>
        </w:trPr>
        <w:tc>
          <w:tcPr>
            <w:tcW w:w="3199" w:type="dxa"/>
            <w:tcBorders>
              <w:left w:val="single" w:color="000000" w:sz="4" w:space="0"/>
              <w:bottom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By the end of April</w:t>
            </w:r>
          </w:p>
        </w:tc>
        <w:tc>
          <w:tcPr>
            <w:tcW w:w="3715" w:type="dxa"/>
            <w:tcBorders>
              <w:left w:val="single" w:color="000000" w:sz="4" w:space="0"/>
              <w:bottom w:val="single" w:color="000000" w:sz="4" w:space="0"/>
              <w:right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Results of the eligibility check</w:t>
            </w:r>
          </w:p>
          <w:p>
            <w:pPr>
              <w:keepLines/>
              <w:jc w:val="both"/>
              <w:rPr>
                <w:rFonts w:ascii="Arial" w:hAnsi="Arial" w:cs="Arial"/>
                <w:lang w:val="en-GB" w:eastAsia="zh-CN"/>
              </w:rPr>
            </w:pPr>
          </w:p>
        </w:tc>
      </w:tr>
      <w:tr>
        <w:tblPrEx>
          <w:tblCellMar>
            <w:top w:w="0" w:type="dxa"/>
            <w:left w:w="70" w:type="dxa"/>
            <w:bottom w:w="0" w:type="dxa"/>
            <w:right w:w="70" w:type="dxa"/>
          </w:tblCellMar>
        </w:tblPrEx>
        <w:trPr>
          <w:trHeight w:val="300" w:hRule="atLeast"/>
        </w:trPr>
        <w:tc>
          <w:tcPr>
            <w:tcW w:w="3199" w:type="dxa"/>
            <w:tcBorders>
              <w:left w:val="single" w:color="000000" w:sz="4" w:space="0"/>
              <w:bottom w:val="single" w:color="000000" w:sz="4" w:space="0"/>
            </w:tcBorders>
            <w:shd w:val="clear" w:color="auto" w:fill="FFFFFF"/>
            <w:vAlign w:val="bottom"/>
          </w:tcPr>
          <w:p>
            <w:pPr>
              <w:keepLines/>
              <w:jc w:val="both"/>
              <w:rPr>
                <w:rFonts w:ascii="Arial" w:hAnsi="Arial" w:eastAsia="Times New Roman" w:cs="Arial"/>
                <w:highlight w:val="yellow"/>
                <w:lang w:val="en-GB"/>
              </w:rPr>
            </w:pPr>
            <w:r>
              <w:rPr>
                <w:rFonts w:ascii="Arial" w:hAnsi="Arial" w:eastAsia="Times New Roman" w:cs="Arial"/>
                <w:lang w:val="en-GB"/>
              </w:rPr>
              <w:t>May 2021 – September 2021</w:t>
            </w:r>
          </w:p>
        </w:tc>
        <w:tc>
          <w:tcPr>
            <w:tcW w:w="3715" w:type="dxa"/>
            <w:tcBorders>
              <w:left w:val="single" w:color="000000" w:sz="4" w:space="0"/>
              <w:bottom w:val="single" w:color="000000" w:sz="4" w:space="0"/>
              <w:right w:val="single" w:color="000000" w:sz="4" w:space="0"/>
            </w:tcBorders>
            <w:shd w:val="clear" w:color="auto" w:fill="FFFFFF"/>
            <w:vAlign w:val="bottom"/>
          </w:tcPr>
          <w:p>
            <w:pPr>
              <w:keepLines/>
              <w:jc w:val="both"/>
              <w:rPr>
                <w:rFonts w:ascii="Arial" w:hAnsi="Arial" w:eastAsia="Times New Roman" w:cs="Arial"/>
                <w:highlight w:val="yellow"/>
                <w:lang w:val="en-GB"/>
              </w:rPr>
            </w:pPr>
            <w:r>
              <w:rPr>
                <w:rFonts w:ascii="Arial" w:hAnsi="Arial" w:eastAsia="Times New Roman" w:cs="Arial"/>
                <w:lang w:val="en-GB"/>
              </w:rPr>
              <w:t>Peer-review</w:t>
            </w:r>
          </w:p>
        </w:tc>
      </w:tr>
      <w:tr>
        <w:tblPrEx>
          <w:tblCellMar>
            <w:top w:w="0" w:type="dxa"/>
            <w:left w:w="70" w:type="dxa"/>
            <w:bottom w:w="0" w:type="dxa"/>
            <w:right w:w="70" w:type="dxa"/>
          </w:tblCellMar>
        </w:tblPrEx>
        <w:trPr>
          <w:trHeight w:val="300" w:hRule="atLeast"/>
        </w:trPr>
        <w:tc>
          <w:tcPr>
            <w:tcW w:w="3199" w:type="dxa"/>
            <w:tcBorders>
              <w:left w:val="single" w:color="000000" w:sz="4" w:space="0"/>
              <w:bottom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November 2021</w:t>
            </w:r>
          </w:p>
        </w:tc>
        <w:tc>
          <w:tcPr>
            <w:tcW w:w="3715" w:type="dxa"/>
            <w:tcBorders>
              <w:left w:val="single" w:color="000000" w:sz="4" w:space="0"/>
              <w:bottom w:val="single" w:color="000000" w:sz="4" w:space="0"/>
              <w:right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Announcement of the results</w:t>
            </w:r>
          </w:p>
        </w:tc>
      </w:tr>
      <w:tr>
        <w:tblPrEx>
          <w:tblCellMar>
            <w:top w:w="0" w:type="dxa"/>
            <w:left w:w="70" w:type="dxa"/>
            <w:bottom w:w="0" w:type="dxa"/>
            <w:right w:w="70" w:type="dxa"/>
          </w:tblCellMar>
        </w:tblPrEx>
        <w:trPr>
          <w:trHeight w:val="300" w:hRule="atLeast"/>
        </w:trPr>
        <w:tc>
          <w:tcPr>
            <w:tcW w:w="3199" w:type="dxa"/>
            <w:tcBorders>
              <w:left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Not earlier than mid-January 2022</w:t>
            </w:r>
          </w:p>
        </w:tc>
        <w:tc>
          <w:tcPr>
            <w:tcW w:w="3715" w:type="dxa"/>
            <w:tcBorders>
              <w:left w:val="single" w:color="000000" w:sz="4" w:space="0"/>
              <w:right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Start of joint research projects on the Polish side</w:t>
            </w:r>
          </w:p>
        </w:tc>
      </w:tr>
      <w:tr>
        <w:tblPrEx>
          <w:tblCellMar>
            <w:top w:w="0" w:type="dxa"/>
            <w:left w:w="70" w:type="dxa"/>
            <w:bottom w:w="0" w:type="dxa"/>
            <w:right w:w="70" w:type="dxa"/>
          </w:tblCellMar>
        </w:tblPrEx>
        <w:trPr>
          <w:trHeight w:val="300" w:hRule="atLeast"/>
        </w:trPr>
        <w:tc>
          <w:tcPr>
            <w:tcW w:w="3199" w:type="dxa"/>
            <w:tcBorders>
              <w:left w:val="single" w:color="000000" w:sz="4" w:space="0"/>
              <w:bottom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 xml:space="preserve">1 January 2022 </w:t>
            </w:r>
          </w:p>
        </w:tc>
        <w:tc>
          <w:tcPr>
            <w:tcW w:w="3715" w:type="dxa"/>
            <w:tcBorders>
              <w:left w:val="single" w:color="000000" w:sz="4" w:space="0"/>
              <w:bottom w:val="single" w:color="000000" w:sz="4" w:space="0"/>
              <w:right w:val="single" w:color="000000" w:sz="4" w:space="0"/>
            </w:tcBorders>
            <w:shd w:val="clear" w:color="auto" w:fill="FFFFFF"/>
            <w:vAlign w:val="bottom"/>
          </w:tcPr>
          <w:p>
            <w:pPr>
              <w:keepLines/>
              <w:jc w:val="both"/>
              <w:rPr>
                <w:rFonts w:ascii="Arial" w:hAnsi="Arial" w:eastAsia="Times New Roman" w:cs="Arial"/>
                <w:lang w:val="en-GB"/>
              </w:rPr>
            </w:pPr>
            <w:r>
              <w:rPr>
                <w:rFonts w:ascii="Arial" w:hAnsi="Arial" w:eastAsia="Times New Roman" w:cs="Arial"/>
                <w:lang w:val="en-GB"/>
              </w:rPr>
              <w:t>Start of joint research projects on the Chinese side</w:t>
            </w:r>
          </w:p>
        </w:tc>
      </w:tr>
    </w:tbl>
    <w:p>
      <w:pPr>
        <w:pStyle w:val="2"/>
        <w:numPr>
          <w:ilvl w:val="0"/>
          <w:numId w:val="15"/>
        </w:numPr>
        <w:spacing w:line="276" w:lineRule="auto"/>
        <w:ind w:left="426" w:hanging="426"/>
        <w:rPr>
          <w:rFonts w:eastAsia="Verdana" w:cs="Arial"/>
          <w:i/>
          <w:sz w:val="22"/>
          <w:szCs w:val="22"/>
          <w:lang w:val="en-GB"/>
        </w:rPr>
      </w:pPr>
      <w:r>
        <w:rPr>
          <w:rFonts w:eastAsia="Verdana" w:cs="Arial"/>
          <w:sz w:val="22"/>
          <w:szCs w:val="22"/>
          <w:lang w:val="en-GB"/>
        </w:rPr>
        <w:t>Call documents</w:t>
      </w:r>
    </w:p>
    <w:p>
      <w:pPr>
        <w:pStyle w:val="27"/>
        <w:keepNext/>
        <w:keepLines/>
        <w:numPr>
          <w:ilvl w:val="0"/>
          <w:numId w:val="16"/>
        </w:numPr>
        <w:spacing w:before="240" w:line="276" w:lineRule="auto"/>
        <w:jc w:val="both"/>
        <w:rPr>
          <w:rFonts w:ascii="Arial" w:hAnsi="Arial" w:eastAsia="Verdana" w:cs="Arial"/>
          <w:i/>
          <w:lang w:val="en-GB"/>
        </w:rPr>
      </w:pPr>
      <w:r>
        <w:rPr>
          <w:rFonts w:ascii="Arial" w:hAnsi="Arial" w:eastAsia="Verdana" w:cs="Arial"/>
          <w:i/>
          <w:lang w:val="en-GB"/>
        </w:rPr>
        <w:t xml:space="preserve">Call Text </w:t>
      </w:r>
      <w:r>
        <w:rPr>
          <w:rFonts w:ascii="Arial" w:hAnsi="Arial" w:eastAsia="Verdana" w:cs="Arial"/>
          <w:lang w:val="en-GB"/>
        </w:rPr>
        <w:t>(this document)</w:t>
      </w:r>
    </w:p>
    <w:p>
      <w:pPr>
        <w:pStyle w:val="27"/>
        <w:keepNext/>
        <w:keepLines/>
        <w:numPr>
          <w:ilvl w:val="0"/>
          <w:numId w:val="16"/>
        </w:numPr>
        <w:spacing w:line="276" w:lineRule="auto"/>
        <w:jc w:val="both"/>
        <w:rPr>
          <w:rFonts w:ascii="Arial" w:hAnsi="Arial" w:eastAsia="Verdana" w:cs="Arial"/>
          <w:i/>
          <w:lang w:val="en-GB"/>
        </w:rPr>
      </w:pPr>
      <w:r>
        <w:rPr>
          <w:rFonts w:ascii="Arial" w:hAnsi="Arial" w:eastAsia="Verdana" w:cs="Arial"/>
          <w:i/>
          <w:lang w:val="en-GB"/>
        </w:rPr>
        <w:t>Joint Project Description Template</w:t>
      </w:r>
    </w:p>
    <w:p>
      <w:pPr>
        <w:pStyle w:val="27"/>
        <w:keepNext/>
        <w:keepLines/>
        <w:numPr>
          <w:ilvl w:val="0"/>
          <w:numId w:val="16"/>
        </w:numPr>
        <w:spacing w:line="276" w:lineRule="auto"/>
        <w:jc w:val="both"/>
        <w:rPr>
          <w:rFonts w:ascii="Arial" w:hAnsi="Arial" w:eastAsia="Verdana" w:cs="Arial"/>
          <w:i/>
          <w:lang w:val="en-GB"/>
        </w:rPr>
      </w:pPr>
      <w:r>
        <w:rPr>
          <w:rFonts w:ascii="Arial" w:hAnsi="Arial" w:eastAsia="Verdana" w:cs="Arial"/>
          <w:i/>
          <w:lang w:val="en-GB"/>
        </w:rPr>
        <w:t>CV and publication list template</w:t>
      </w:r>
    </w:p>
    <w:p>
      <w:pPr>
        <w:pStyle w:val="2"/>
        <w:spacing w:line="276" w:lineRule="auto"/>
        <w:rPr>
          <w:rFonts w:cs="Arial"/>
          <w:sz w:val="22"/>
          <w:szCs w:val="22"/>
          <w:lang w:val="en-GB"/>
        </w:rPr>
      </w:pPr>
      <w:r>
        <w:rPr>
          <w:rFonts w:cs="Arial"/>
          <w:sz w:val="22"/>
          <w:szCs w:val="22"/>
          <w:lang w:val="en-GB"/>
        </w:rPr>
        <w:t xml:space="preserve">For Polish applicants only: all relevant documents can be found on the </w:t>
      </w:r>
      <w:r>
        <w:rPr>
          <w:rFonts w:cs="Arial"/>
          <w:sz w:val="22"/>
          <w:szCs w:val="22"/>
          <w:lang w:val="en-US"/>
        </w:rPr>
        <w:t>NCN website</w:t>
      </w:r>
      <w:r>
        <w:rPr>
          <w:rFonts w:cs="Arial"/>
          <w:sz w:val="22"/>
          <w:szCs w:val="22"/>
          <w:lang w:val="en-GB"/>
        </w:rPr>
        <w:t xml:space="preserve">. </w:t>
      </w:r>
    </w:p>
    <w:p>
      <w:pPr>
        <w:pStyle w:val="2"/>
        <w:spacing w:after="120" w:line="276" w:lineRule="auto"/>
        <w:rPr>
          <w:rFonts w:cs="Arial"/>
          <w:sz w:val="22"/>
          <w:szCs w:val="22"/>
          <w:lang w:val="en-GB"/>
        </w:rPr>
      </w:pPr>
      <w:r>
        <w:rPr>
          <w:rFonts w:cs="Arial"/>
          <w:sz w:val="22"/>
          <w:szCs w:val="22"/>
          <w:lang w:val="en-GB"/>
        </w:rPr>
        <w:t xml:space="preserve">For Chinese applicants only: all relevant documents can be found on the </w:t>
      </w:r>
      <w:r>
        <w:rPr>
          <w:rFonts w:cs="Arial"/>
          <w:sz w:val="22"/>
          <w:szCs w:val="22"/>
          <w:lang w:val="en-US"/>
        </w:rPr>
        <w:t>NSFC website</w:t>
      </w:r>
      <w:r>
        <w:rPr>
          <w:rFonts w:cs="Arial"/>
          <w:sz w:val="22"/>
          <w:szCs w:val="22"/>
          <w:lang w:val="en-GB"/>
        </w:rPr>
        <w:t>.</w:t>
      </w:r>
    </w:p>
    <w:p>
      <w:pPr>
        <w:pStyle w:val="3"/>
        <w:spacing w:line="276" w:lineRule="auto"/>
        <w:rPr>
          <w:rFonts w:cs="Arial"/>
          <w:sz w:val="22"/>
          <w:szCs w:val="22"/>
          <w:lang w:val="en-GB"/>
        </w:rPr>
      </w:pPr>
    </w:p>
    <w:p>
      <w:pPr>
        <w:pStyle w:val="2"/>
        <w:numPr>
          <w:ilvl w:val="0"/>
          <w:numId w:val="17"/>
        </w:numPr>
        <w:spacing w:after="120" w:line="276" w:lineRule="auto"/>
        <w:rPr>
          <w:rFonts w:cs="Arial" w:eastAsiaTheme="minorEastAsia"/>
          <w:sz w:val="22"/>
          <w:szCs w:val="22"/>
          <w:lang w:val="en-GB" w:eastAsia="zh-CN"/>
        </w:rPr>
      </w:pPr>
      <w:r>
        <w:rPr>
          <w:rFonts w:eastAsia="Verdana" w:cs="Arial"/>
          <w:sz w:val="22"/>
          <w:szCs w:val="22"/>
          <w:lang w:val="en-GB"/>
        </w:rPr>
        <w:t>Contact</w:t>
      </w:r>
    </w:p>
    <w:p>
      <w:pPr>
        <w:pStyle w:val="3"/>
        <w:spacing w:line="276" w:lineRule="auto"/>
        <w:rPr>
          <w:rFonts w:cs="Arial" w:eastAsiaTheme="minorEastAsia"/>
          <w:sz w:val="22"/>
          <w:szCs w:val="22"/>
          <w:lang w:val="en-GB" w:eastAsia="zh-CN"/>
        </w:rPr>
      </w:pPr>
      <w:r>
        <w:rPr>
          <w:rFonts w:cs="Arial" w:eastAsiaTheme="minorEastAsia"/>
          <w:sz w:val="22"/>
          <w:szCs w:val="22"/>
          <w:lang w:val="en-GB" w:eastAsia="zh-CN"/>
        </w:rPr>
        <w:t xml:space="preserve"> </w:t>
      </w:r>
    </w:p>
    <w:tbl>
      <w:tblPr>
        <w:tblStyle w:val="12"/>
        <w:tblW w:w="9630" w:type="dxa"/>
        <w:tblInd w:w="5" w:type="dxa"/>
        <w:tblLayout w:type="fixed"/>
        <w:tblCellMar>
          <w:top w:w="0" w:type="dxa"/>
          <w:left w:w="0" w:type="dxa"/>
          <w:bottom w:w="0" w:type="dxa"/>
          <w:right w:w="0" w:type="dxa"/>
        </w:tblCellMar>
      </w:tblPr>
      <w:tblGrid>
        <w:gridCol w:w="4632"/>
        <w:gridCol w:w="4998"/>
      </w:tblGrid>
      <w:tr>
        <w:tblPrEx>
          <w:tblCellMar>
            <w:top w:w="0" w:type="dxa"/>
            <w:left w:w="0" w:type="dxa"/>
            <w:bottom w:w="0" w:type="dxa"/>
            <w:right w:w="0" w:type="dxa"/>
          </w:tblCellMar>
        </w:tblPrEx>
        <w:trPr>
          <w:trHeight w:val="9224" w:hRule="exact"/>
        </w:trPr>
        <w:tc>
          <w:tcPr>
            <w:tcW w:w="4632" w:type="dxa"/>
            <w:tcBorders>
              <w:top w:val="single" w:color="000000" w:sz="4" w:space="0"/>
              <w:left w:val="single" w:color="000000" w:sz="4" w:space="0"/>
              <w:bottom w:val="single" w:color="000000" w:sz="4" w:space="0"/>
            </w:tcBorders>
            <w:shd w:val="clear" w:color="auto" w:fill="auto"/>
          </w:tcPr>
          <w:p>
            <w:pPr>
              <w:spacing w:after="0"/>
              <w:jc w:val="both"/>
              <w:rPr>
                <w:rFonts w:ascii="Arial" w:hAnsi="Arial" w:eastAsia="Verdana" w:cs="Arial"/>
                <w:b/>
                <w:u w:val="single"/>
                <w:lang w:val="de-DE"/>
              </w:rPr>
            </w:pPr>
          </w:p>
          <w:p>
            <w:pPr>
              <w:spacing w:after="0"/>
              <w:ind w:firstLine="426"/>
              <w:jc w:val="both"/>
              <w:rPr>
                <w:rFonts w:ascii="Arial" w:hAnsi="Arial" w:eastAsia="Verdana" w:cs="Arial"/>
                <w:b/>
                <w:lang w:val="fr-FR"/>
              </w:rPr>
            </w:pPr>
            <w:r>
              <w:rPr>
                <w:rFonts w:ascii="Arial" w:hAnsi="Arial" w:eastAsia="Verdana" w:cs="Arial"/>
                <w:b/>
                <w:lang w:val="fr-FR"/>
              </w:rPr>
              <w:t>POLAND, NCN:</w:t>
            </w:r>
          </w:p>
          <w:p>
            <w:pPr>
              <w:spacing w:after="0"/>
              <w:ind w:firstLine="426"/>
              <w:jc w:val="both"/>
              <w:rPr>
                <w:rFonts w:ascii="Arial" w:hAnsi="Arial" w:eastAsia="Verdana" w:cs="Arial"/>
                <w:lang w:val="de-DE"/>
              </w:rPr>
            </w:pPr>
          </w:p>
          <w:p>
            <w:pPr>
              <w:spacing w:after="0"/>
              <w:ind w:firstLine="426"/>
              <w:jc w:val="both"/>
              <w:rPr>
                <w:rFonts w:ascii="Arial" w:hAnsi="Arial" w:eastAsia="Verdana" w:cs="Arial"/>
                <w:b/>
                <w:lang w:val="fr-FR"/>
              </w:rPr>
            </w:pPr>
            <w:r>
              <w:rPr>
                <w:rFonts w:ascii="Arial" w:hAnsi="Arial" w:eastAsia="Verdana" w:cs="Arial"/>
                <w:b/>
                <w:lang w:val="fr-FR"/>
              </w:rPr>
              <w:t xml:space="preserve">Natural Sciences: </w:t>
            </w:r>
          </w:p>
          <w:p>
            <w:pPr>
              <w:spacing w:after="0"/>
              <w:ind w:firstLine="426"/>
              <w:jc w:val="both"/>
              <w:rPr>
                <w:rFonts w:ascii="Arial" w:hAnsi="Arial" w:eastAsia="Verdana" w:cs="Arial"/>
                <w:lang w:val="fr-FR"/>
              </w:rPr>
            </w:pPr>
            <w:r>
              <w:rPr>
                <w:rFonts w:ascii="Arial" w:hAnsi="Arial" w:eastAsia="Verdana" w:cs="Arial"/>
                <w:lang w:val="fr-FR"/>
              </w:rPr>
              <w:t>Dr Marta Buchalska</w:t>
            </w:r>
          </w:p>
          <w:p>
            <w:pPr>
              <w:spacing w:after="0"/>
              <w:ind w:firstLine="426"/>
              <w:jc w:val="both"/>
              <w:rPr>
                <w:rFonts w:ascii="Arial" w:hAnsi="Arial" w:eastAsia="Verdana" w:cs="Arial"/>
                <w:lang w:val="de-DE"/>
              </w:rPr>
            </w:pPr>
            <w:r>
              <w:rPr>
                <w:rFonts w:ascii="Arial" w:hAnsi="Arial" w:eastAsia="Verdana" w:cs="Arial"/>
                <w:lang w:val="de-DE"/>
              </w:rPr>
              <w:t xml:space="preserve">e-mail: </w:t>
            </w:r>
            <w:r>
              <w:rPr>
                <w:rFonts w:ascii="Arial" w:hAnsi="Arial" w:cs="Arial"/>
                <w:lang w:val="de-DE"/>
              </w:rPr>
              <w:t>Marta.Buchalska@ncn.gov.pl</w:t>
            </w:r>
            <w:r>
              <w:fldChar w:fldCharType="begin"/>
            </w:r>
            <w:r>
              <w:instrText xml:space="preserve">HYPERLINK "mailto:"</w:instrText>
            </w:r>
            <w:r>
              <w:fldChar w:fldCharType="separate"/>
            </w:r>
            <w:r>
              <w:fldChar w:fldCharType="end"/>
            </w:r>
          </w:p>
          <w:p>
            <w:pPr>
              <w:spacing w:after="0"/>
              <w:ind w:firstLine="426"/>
              <w:jc w:val="both"/>
              <w:rPr>
                <w:rFonts w:ascii="Arial" w:hAnsi="Arial" w:eastAsia="Verdana" w:cs="Arial"/>
                <w:b/>
                <w:lang w:val="en-US"/>
              </w:rPr>
            </w:pPr>
            <w:r>
              <w:rPr>
                <w:rFonts w:ascii="Arial" w:hAnsi="Arial" w:eastAsia="Verdana" w:cs="Arial"/>
                <w:b/>
                <w:lang w:val="en-US"/>
              </w:rPr>
              <w:t>Life Sciences:</w:t>
            </w:r>
          </w:p>
          <w:p>
            <w:pPr>
              <w:spacing w:after="0"/>
              <w:ind w:firstLine="426"/>
              <w:jc w:val="both"/>
              <w:rPr>
                <w:rFonts w:ascii="Arial" w:hAnsi="Arial" w:eastAsia="Verdana" w:cs="Arial"/>
                <w:bCs/>
                <w:lang w:val="en-US"/>
              </w:rPr>
            </w:pPr>
            <w:r>
              <w:rPr>
                <w:rFonts w:ascii="Arial" w:hAnsi="Arial" w:eastAsia="Verdana" w:cs="Arial"/>
                <w:bCs/>
                <w:lang w:val="en-US"/>
              </w:rPr>
              <w:t>Dr Mateusz Sobczyk</w:t>
            </w:r>
          </w:p>
          <w:p>
            <w:pPr>
              <w:spacing w:after="0"/>
              <w:ind w:firstLine="426"/>
              <w:jc w:val="both"/>
              <w:rPr>
                <w:rFonts w:ascii="Arial" w:hAnsi="Arial" w:eastAsia="Verdana" w:cs="Arial"/>
                <w:bCs/>
                <w:lang w:val="de-DE"/>
              </w:rPr>
            </w:pPr>
            <w:r>
              <w:rPr>
                <w:rFonts w:ascii="Arial" w:hAnsi="Arial" w:eastAsia="Verdana" w:cs="Arial"/>
                <w:bCs/>
                <w:lang w:val="de-DE"/>
              </w:rPr>
              <w:t xml:space="preserve">e-mail: </w:t>
            </w:r>
            <w:r>
              <w:fldChar w:fldCharType="begin"/>
            </w:r>
            <w:r>
              <w:instrText xml:space="preserve">HYPERLINK "mailto:mateusz.sobczyk@ncn.gov.pl"</w:instrText>
            </w:r>
            <w:r>
              <w:fldChar w:fldCharType="separate"/>
            </w:r>
            <w:r>
              <w:rPr>
                <w:rStyle w:val="15"/>
                <w:rFonts w:ascii="Arial" w:hAnsi="Arial" w:eastAsia="Verdana" w:cs="Arial"/>
                <w:bCs/>
                <w:lang w:val="de-DE"/>
              </w:rPr>
              <w:t>mateusz.sobczyk@ncn.gov.pl</w:t>
            </w:r>
            <w:r>
              <w:fldChar w:fldCharType="end"/>
            </w:r>
          </w:p>
          <w:p>
            <w:pPr>
              <w:spacing w:after="0"/>
              <w:ind w:firstLine="426"/>
              <w:jc w:val="both"/>
              <w:rPr>
                <w:rFonts w:ascii="Arial" w:hAnsi="Arial" w:eastAsia="Verdana" w:cs="Arial"/>
                <w:b/>
              </w:rPr>
            </w:pPr>
            <w:r>
              <w:rPr>
                <w:rFonts w:ascii="Arial" w:hAnsi="Arial" w:eastAsia="Verdana" w:cs="Arial"/>
                <w:b/>
              </w:rPr>
              <w:t>Social Sciences:</w:t>
            </w:r>
          </w:p>
          <w:p>
            <w:pPr>
              <w:spacing w:after="0"/>
              <w:ind w:firstLine="426"/>
              <w:jc w:val="both"/>
              <w:rPr>
                <w:rFonts w:ascii="Arial" w:hAnsi="Arial" w:eastAsia="Verdana" w:cs="Arial"/>
              </w:rPr>
            </w:pPr>
            <w:r>
              <w:rPr>
                <w:rFonts w:ascii="Arial" w:hAnsi="Arial" w:eastAsia="Verdana" w:cs="Arial"/>
              </w:rPr>
              <w:t>Dr Katarzyna Jarecka-Stępień</w:t>
            </w:r>
          </w:p>
          <w:p>
            <w:pPr>
              <w:spacing w:after="0"/>
              <w:ind w:firstLine="426"/>
              <w:jc w:val="both"/>
              <w:rPr>
                <w:rFonts w:ascii="Arial" w:hAnsi="Arial" w:eastAsia="Verdana" w:cs="Arial"/>
                <w:b/>
              </w:rPr>
            </w:pPr>
            <w:r>
              <w:rPr>
                <w:rFonts w:ascii="Arial" w:hAnsi="Arial" w:eastAsia="Verdana" w:cs="Arial"/>
              </w:rPr>
              <w:t>e-mail:katarzyna.jarecka stepien@ncn.gov.pl</w:t>
            </w:r>
          </w:p>
          <w:p>
            <w:pPr>
              <w:spacing w:after="0"/>
              <w:ind w:firstLine="426"/>
              <w:jc w:val="both"/>
              <w:rPr>
                <w:rFonts w:ascii="Arial" w:hAnsi="Arial" w:eastAsia="Verdana" w:cs="Arial"/>
                <w:b/>
              </w:rPr>
            </w:pPr>
          </w:p>
          <w:p>
            <w:pPr>
              <w:spacing w:after="0"/>
              <w:ind w:firstLine="426"/>
              <w:jc w:val="both"/>
              <w:rPr>
                <w:rFonts w:ascii="Arial" w:hAnsi="Arial" w:eastAsia="Verdana" w:cs="Arial"/>
                <w:b/>
                <w:lang w:val="en-US"/>
              </w:rPr>
            </w:pPr>
            <w:r>
              <w:rPr>
                <w:rFonts w:ascii="Arial" w:hAnsi="Arial" w:eastAsia="Verdana" w:cs="Arial"/>
                <w:b/>
                <w:lang w:val="en-US"/>
              </w:rPr>
              <w:t>General inquiries:</w:t>
            </w:r>
          </w:p>
          <w:p>
            <w:pPr>
              <w:spacing w:after="0"/>
              <w:jc w:val="both"/>
              <w:rPr>
                <w:rFonts w:ascii="Arial" w:hAnsi="Arial" w:eastAsia="Verdana" w:cs="Arial"/>
                <w:bCs/>
                <w:lang w:val="en-US"/>
              </w:rPr>
            </w:pPr>
            <w:r>
              <w:rPr>
                <w:rFonts w:ascii="Arial" w:hAnsi="Arial" w:eastAsia="Verdana" w:cs="Arial"/>
                <w:bCs/>
                <w:lang w:val="en-US"/>
              </w:rPr>
              <w:t>Magdalena Dobrzańska-Bzowska</w:t>
            </w:r>
          </w:p>
          <w:p>
            <w:pPr>
              <w:spacing w:after="0"/>
              <w:rPr>
                <w:rFonts w:ascii="Arial" w:hAnsi="Arial" w:eastAsia="Verdana" w:cs="Arial"/>
                <w:lang w:val="en-US"/>
              </w:rPr>
            </w:pPr>
            <w:r>
              <w:rPr>
                <w:rFonts w:ascii="Arial" w:hAnsi="Arial" w:eastAsia="Verdana" w:cs="Arial"/>
                <w:lang w:val="en-US"/>
              </w:rPr>
              <w:t>e-mail: Magdalena.Dobrzanska-Bzowska@ncn.gov.pl</w:t>
            </w:r>
          </w:p>
          <w:p>
            <w:pPr>
              <w:spacing w:after="0"/>
              <w:rPr>
                <w:rFonts w:ascii="Arial" w:hAnsi="Arial" w:eastAsia="Verdana" w:cs="Arial"/>
                <w:lang w:val="de-DE"/>
              </w:rPr>
            </w:pPr>
            <w:r>
              <w:rPr>
                <w:rFonts w:ascii="Arial" w:hAnsi="Arial" w:eastAsia="Verdana" w:cs="Arial"/>
                <w:lang w:val="de-DE"/>
              </w:rPr>
              <w:t>tel.:0048 532 080 275 (contact time: 9 a.m. –1 p.m.)</w:t>
            </w:r>
          </w:p>
          <w:p>
            <w:pPr>
              <w:spacing w:after="0"/>
              <w:rPr>
                <w:rFonts w:ascii="Arial" w:hAnsi="Arial" w:eastAsia="Verdana" w:cs="Arial"/>
                <w:lang w:val="de-DE"/>
              </w:rPr>
            </w:pPr>
            <w:r>
              <w:rPr>
                <w:rFonts w:ascii="Arial" w:hAnsi="Arial" w:eastAsia="Verdana" w:cs="Arial"/>
                <w:lang w:val="de-DE"/>
              </w:rPr>
              <w:t xml:space="preserve">Magdalena Krzystyniak </w:t>
            </w:r>
          </w:p>
          <w:p>
            <w:pPr>
              <w:spacing w:after="0"/>
              <w:rPr>
                <w:rFonts w:ascii="Arial" w:hAnsi="Arial" w:eastAsia="Verdana" w:cs="Arial"/>
                <w:lang w:val="de-DE"/>
              </w:rPr>
            </w:pPr>
            <w:r>
              <w:rPr>
                <w:rFonts w:ascii="Arial" w:hAnsi="Arial" w:eastAsia="Verdana" w:cs="Arial"/>
                <w:lang w:val="de-DE"/>
              </w:rPr>
              <w:t xml:space="preserve">e-mail: Magdalena.Krzystyniak@ncn.gov.pl </w:t>
            </w:r>
          </w:p>
          <w:p>
            <w:pPr>
              <w:spacing w:after="0"/>
              <w:rPr>
                <w:rFonts w:ascii="Arial" w:hAnsi="Arial" w:eastAsia="Verdana" w:cs="Arial"/>
                <w:lang w:val="de-DE"/>
              </w:rPr>
            </w:pPr>
            <w:r>
              <w:rPr>
                <w:rFonts w:ascii="Arial" w:hAnsi="Arial" w:eastAsia="Verdana" w:cs="Arial"/>
                <w:lang w:val="de-DE"/>
              </w:rPr>
              <w:t>tel.:0048 880 527 551</w:t>
            </w:r>
            <w:r>
              <w:rPr>
                <w:lang w:val="en-US"/>
              </w:rPr>
              <w:t xml:space="preserve"> (</w:t>
            </w:r>
            <w:r>
              <w:rPr>
                <w:rFonts w:ascii="Arial" w:hAnsi="Arial" w:eastAsia="Verdana" w:cs="Arial"/>
                <w:lang w:val="de-DE"/>
              </w:rPr>
              <w:t>contact time: 9 a.m. –1 p.m.)</w:t>
            </w:r>
          </w:p>
          <w:p>
            <w:pPr>
              <w:spacing w:after="0"/>
              <w:rPr>
                <w:rFonts w:ascii="Arial" w:hAnsi="Arial" w:eastAsia="Verdana" w:cs="Arial"/>
                <w:lang w:val="de-DE"/>
              </w:rPr>
            </w:pPr>
            <w:r>
              <w:rPr>
                <w:rFonts w:ascii="Arial" w:hAnsi="Arial" w:eastAsia="Verdana" w:cs="Arial"/>
                <w:lang w:val="de-DE"/>
              </w:rPr>
              <w:t xml:space="preserve">Dr Magdalena Godowska </w:t>
            </w:r>
          </w:p>
          <w:p>
            <w:pPr>
              <w:spacing w:after="0"/>
              <w:rPr>
                <w:rFonts w:ascii="Arial" w:hAnsi="Arial" w:eastAsia="Verdana" w:cs="Arial"/>
                <w:lang w:val="de-DE"/>
              </w:rPr>
            </w:pPr>
            <w:r>
              <w:rPr>
                <w:rFonts w:ascii="Arial" w:hAnsi="Arial" w:eastAsia="Verdana" w:cs="Arial"/>
                <w:lang w:val="de-DE"/>
              </w:rPr>
              <w:t>e-mail: magdalena.godowska@ncn.gov.pl</w:t>
            </w:r>
          </w:p>
          <w:p>
            <w:pPr>
              <w:spacing w:after="0"/>
              <w:rPr>
                <w:rFonts w:ascii="Arial" w:hAnsi="Arial" w:eastAsia="Verdana" w:cs="Arial"/>
                <w:u w:val="single"/>
                <w:lang w:val="de-DE"/>
              </w:rPr>
            </w:pPr>
            <w:r>
              <w:rPr>
                <w:rFonts w:ascii="Arial" w:hAnsi="Arial" w:eastAsia="Verdana" w:cs="Arial"/>
                <w:lang w:val="de-DE"/>
              </w:rPr>
              <w:t>tel.: 0048 668 385 353 (contact time: 9 a.m. –1 p.m.)</w:t>
            </w:r>
          </w:p>
        </w:tc>
        <w:tc>
          <w:tcPr>
            <w:tcW w:w="499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Arial" w:hAnsi="Arial" w:eastAsia="Verdana" w:cs="Arial"/>
                <w:u w:val="single"/>
                <w:lang w:val="en-US"/>
              </w:rPr>
            </w:pPr>
          </w:p>
          <w:p>
            <w:pPr>
              <w:spacing w:after="0"/>
              <w:ind w:left="436"/>
              <w:jc w:val="both"/>
              <w:rPr>
                <w:rFonts w:ascii="Arial" w:hAnsi="Arial" w:eastAsia="Verdana" w:cs="Arial"/>
                <w:b/>
                <w:lang w:val="en-US"/>
              </w:rPr>
            </w:pPr>
            <w:r>
              <w:rPr>
                <w:rFonts w:ascii="Arial" w:hAnsi="Arial" w:eastAsia="Verdana" w:cs="Arial"/>
                <w:b/>
                <w:lang w:val="en-US"/>
              </w:rPr>
              <w:t xml:space="preserve">CHINA, NSFC: </w:t>
            </w:r>
          </w:p>
          <w:p>
            <w:pPr>
              <w:spacing w:after="0"/>
              <w:ind w:left="436"/>
              <w:jc w:val="both"/>
              <w:rPr>
                <w:rFonts w:ascii="Arial" w:hAnsi="Arial" w:eastAsia="Verdana" w:cs="Arial"/>
                <w:b/>
                <w:lang w:val="en-US"/>
              </w:rPr>
            </w:pPr>
          </w:p>
          <w:p>
            <w:pPr>
              <w:spacing w:after="0"/>
              <w:ind w:left="436"/>
              <w:jc w:val="both"/>
              <w:rPr>
                <w:rFonts w:ascii="Arial" w:hAnsi="Arial" w:cs="Arial"/>
                <w:lang w:val="en-US" w:eastAsia="zh-CN"/>
              </w:rPr>
            </w:pPr>
            <w:r>
              <w:rPr>
                <w:rFonts w:ascii="Arial" w:hAnsi="Arial" w:cs="Arial"/>
                <w:lang w:val="en-US" w:eastAsia="zh-CN"/>
              </w:rPr>
              <w:t>Dr. LI Wencong</w:t>
            </w:r>
          </w:p>
          <w:p>
            <w:pPr>
              <w:spacing w:after="0"/>
              <w:ind w:left="436"/>
              <w:jc w:val="both"/>
              <w:rPr>
                <w:rFonts w:ascii="Arial" w:hAnsi="Arial" w:cs="Arial"/>
                <w:lang w:val="en-US" w:eastAsia="zh-CN"/>
              </w:rPr>
            </w:pPr>
            <w:r>
              <w:rPr>
                <w:rFonts w:ascii="Arial" w:hAnsi="Arial" w:cs="Arial"/>
                <w:lang w:val="en-US" w:eastAsia="zh-CN"/>
              </w:rPr>
              <w:t xml:space="preserve">email: </w:t>
            </w:r>
            <w:r>
              <w:fldChar w:fldCharType="begin"/>
            </w:r>
            <w:r>
              <w:instrText xml:space="preserve"> HYPERLINK "mailto:liwc@nsfc.gov.cn" </w:instrText>
            </w:r>
            <w:r>
              <w:fldChar w:fldCharType="separate"/>
            </w:r>
            <w:r>
              <w:rPr>
                <w:rStyle w:val="15"/>
                <w:rFonts w:ascii="Arial" w:hAnsi="Arial" w:cs="Arial"/>
                <w:lang w:val="en-US" w:eastAsia="zh-CN"/>
              </w:rPr>
              <w:t>liwc@nsfc.gov.cn</w:t>
            </w:r>
            <w:r>
              <w:rPr>
                <w:rStyle w:val="15"/>
                <w:rFonts w:ascii="Arial" w:hAnsi="Arial" w:cs="Arial"/>
                <w:lang w:val="en-US" w:eastAsia="zh-CN"/>
              </w:rPr>
              <w:fldChar w:fldCharType="end"/>
            </w:r>
          </w:p>
          <w:p>
            <w:pPr>
              <w:spacing w:after="0"/>
              <w:ind w:left="436"/>
              <w:jc w:val="both"/>
              <w:rPr>
                <w:rFonts w:ascii="Arial" w:hAnsi="Arial" w:cs="Arial"/>
                <w:lang w:val="fr-FR" w:eastAsia="zh-CN"/>
              </w:rPr>
            </w:pPr>
            <w:r>
              <w:rPr>
                <w:rFonts w:ascii="Arial" w:hAnsi="Arial" w:cs="Arial"/>
                <w:lang w:val="fr-FR" w:eastAsia="zh-CN"/>
              </w:rPr>
              <w:t>tel.: 86 10 62327014</w:t>
            </w:r>
          </w:p>
          <w:p>
            <w:pPr>
              <w:spacing w:after="0"/>
              <w:ind w:left="436"/>
              <w:jc w:val="both"/>
              <w:rPr>
                <w:rFonts w:ascii="Arial" w:hAnsi="Arial" w:cs="Arial"/>
                <w:lang w:val="fr-FR" w:eastAsia="zh-CN"/>
              </w:rPr>
            </w:pPr>
          </w:p>
          <w:p>
            <w:pPr>
              <w:spacing w:after="0"/>
              <w:ind w:left="436"/>
              <w:jc w:val="both"/>
              <w:rPr>
                <w:rFonts w:ascii="Arial" w:hAnsi="Arial" w:cs="Arial"/>
                <w:lang w:val="fr-FR" w:eastAsia="zh-CN"/>
              </w:rPr>
            </w:pPr>
            <w:r>
              <w:rPr>
                <w:rFonts w:ascii="Arial" w:hAnsi="Arial" w:cs="Arial"/>
                <w:lang w:val="fr-FR" w:eastAsia="zh-CN"/>
              </w:rPr>
              <w:t>Dr. Qi Zhong</w:t>
            </w:r>
          </w:p>
          <w:p>
            <w:pPr>
              <w:spacing w:after="0"/>
              <w:ind w:left="436"/>
              <w:jc w:val="both"/>
              <w:rPr>
                <w:rFonts w:ascii="Arial" w:hAnsi="Arial" w:cs="Arial"/>
                <w:lang w:val="fr-FR" w:eastAsia="zh-CN"/>
              </w:rPr>
            </w:pPr>
            <w:r>
              <w:rPr>
                <w:rFonts w:ascii="Arial" w:hAnsi="Arial" w:cs="Arial"/>
                <w:lang w:val="fr-FR" w:eastAsia="zh-CN"/>
              </w:rPr>
              <w:t>email: zhongqi @nsfc.gov.cn</w:t>
            </w:r>
          </w:p>
          <w:p>
            <w:pPr>
              <w:spacing w:after="0"/>
              <w:ind w:left="436"/>
              <w:jc w:val="both"/>
              <w:rPr>
                <w:rFonts w:ascii="Arial" w:hAnsi="Arial" w:cs="Arial"/>
                <w:lang w:val="fr-FR" w:eastAsia="zh-CN"/>
              </w:rPr>
            </w:pPr>
            <w:r>
              <w:rPr>
                <w:rFonts w:ascii="Arial" w:hAnsi="Arial" w:cs="Arial"/>
                <w:lang w:val="fr-FR" w:eastAsia="zh-CN"/>
              </w:rPr>
              <w:t>tel.: 86 10 62327005</w:t>
            </w:r>
          </w:p>
          <w:p>
            <w:pPr>
              <w:spacing w:after="0"/>
              <w:jc w:val="both"/>
              <w:rPr>
                <w:rFonts w:ascii="Arial" w:hAnsi="Arial" w:cs="Arial"/>
                <w:lang w:val="fr-FR" w:eastAsia="zh-CN"/>
              </w:rPr>
            </w:pPr>
          </w:p>
        </w:tc>
      </w:tr>
    </w:tbl>
    <w:p>
      <w:pPr>
        <w:spacing w:beforeLines="60" w:afterLines="60"/>
        <w:jc w:val="both"/>
        <w:rPr>
          <w:rFonts w:ascii="Arial" w:hAnsi="Arial" w:eastAsia="Arial" w:cs="Arial"/>
          <w:b/>
          <w:bCs/>
          <w:lang w:val="en-GB"/>
        </w:rPr>
      </w:pPr>
    </w:p>
    <w:p>
      <w:pPr>
        <w:spacing w:beforeLines="60" w:afterLines="60"/>
        <w:jc w:val="both"/>
        <w:rPr>
          <w:rFonts w:ascii="Arial" w:hAnsi="Arial" w:eastAsia="Arial" w:cs="Arial"/>
          <w:b/>
          <w:bCs/>
          <w:lang w:val="en-GB"/>
        </w:rPr>
      </w:pPr>
    </w:p>
    <w:p>
      <w:pPr>
        <w:spacing w:beforeLines="60" w:afterLines="60"/>
        <w:jc w:val="both"/>
        <w:rPr>
          <w:rFonts w:ascii="Arial" w:hAnsi="Arial" w:cs="Arial"/>
          <w:b/>
          <w:lang w:val="en-GB"/>
        </w:rPr>
      </w:pPr>
      <w:r>
        <w:rPr>
          <w:rFonts w:ascii="Arial" w:hAnsi="Arial" w:eastAsia="Arial" w:cs="Arial"/>
          <w:b/>
          <w:bCs/>
          <w:lang w:val="en-GB"/>
        </w:rPr>
        <w:t>Information about the principles of processing personal data</w:t>
      </w:r>
    </w:p>
    <w:p>
      <w:pPr>
        <w:spacing w:beforeLines="60" w:afterLines="60"/>
        <w:jc w:val="both"/>
        <w:rPr>
          <w:rFonts w:ascii="Arial" w:hAnsi="Arial" w:eastAsia="Arial" w:cs="Arial"/>
          <w:bCs/>
          <w:lang w:val="en-GB"/>
        </w:rPr>
      </w:pPr>
      <w:r>
        <w:rPr>
          <w:rFonts w:ascii="Arial" w:hAnsi="Arial" w:eastAsia="Arial" w:cs="Arial"/>
          <w:bCs/>
          <w:lang w:val="en-GB"/>
        </w:rPr>
        <w:t xml:space="preserve">Acting pursuant to Article 13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2016, No 119, p.1), this is to inform all those applying for funding of a research project, scientific activity, fellowship or doctoral scholarship that: </w:t>
      </w:r>
    </w:p>
    <w:p>
      <w:pPr>
        <w:spacing w:beforeLines="60" w:afterLines="60"/>
        <w:jc w:val="both"/>
        <w:rPr>
          <w:rFonts w:ascii="Arial" w:hAnsi="Arial" w:eastAsia="Arial" w:cs="Arial"/>
          <w:bCs/>
          <w:lang w:val="en-GB"/>
        </w:rPr>
      </w:pPr>
      <w:r>
        <w:rPr>
          <w:rFonts w:ascii="Arial" w:hAnsi="Arial" w:eastAsia="Arial" w:cs="Arial"/>
          <w:bCs/>
          <w:lang w:val="en-GB"/>
        </w:rPr>
        <w:t>a) the National Science Centre (“NCN”) with its registered office in Krakow at ul. Twardowskiego 16, 30-312 Kraków, is the controller of your personal data,</w:t>
      </w:r>
    </w:p>
    <w:p>
      <w:pPr>
        <w:spacing w:beforeLines="60" w:afterLines="60"/>
        <w:jc w:val="both"/>
        <w:rPr>
          <w:rFonts w:ascii="Arial" w:hAnsi="Arial" w:eastAsia="Arial" w:cs="Arial"/>
          <w:bCs/>
          <w:lang w:val="en-GB"/>
        </w:rPr>
      </w:pPr>
      <w:r>
        <w:rPr>
          <w:rFonts w:ascii="Arial" w:hAnsi="Arial" w:eastAsia="Arial" w:cs="Arial"/>
          <w:bCs/>
          <w:lang w:val="en-GB"/>
        </w:rPr>
        <w:t>b) the NCN’s designated Data Protection Officer can be contacted via electronic mail at iod@ncn.gov.pl, by phone at +48 12 341 9126 or directly at the registered office of the data controller,</w:t>
      </w:r>
    </w:p>
    <w:p>
      <w:pPr>
        <w:spacing w:beforeLines="60" w:afterLines="60"/>
        <w:jc w:val="both"/>
        <w:rPr>
          <w:rFonts w:ascii="Arial" w:hAnsi="Arial" w:eastAsia="Arial" w:cs="Arial"/>
          <w:bCs/>
          <w:lang w:val="en-GB"/>
        </w:rPr>
      </w:pPr>
      <w:r>
        <w:rPr>
          <w:rFonts w:ascii="Arial" w:hAnsi="Arial" w:eastAsia="Arial" w:cs="Arial"/>
          <w:bCs/>
          <w:lang w:val="en-GB"/>
        </w:rPr>
        <w:t>c) the NCN shall process your personal data pursuant to Article 6 (1) (c) of the General Data Protection Regulation, in conjunction with Article 20 of the Act on the National Science Centre of 30 April 2010 (Journal of Laws of 2018, item 947, as amended),</w:t>
      </w:r>
    </w:p>
    <w:p>
      <w:pPr>
        <w:spacing w:beforeLines="60" w:afterLines="60"/>
        <w:jc w:val="both"/>
        <w:rPr>
          <w:rFonts w:ascii="Arial" w:hAnsi="Arial" w:eastAsia="Arial" w:cs="Arial"/>
          <w:bCs/>
          <w:lang w:val="en-GB"/>
        </w:rPr>
      </w:pPr>
      <w:r>
        <w:rPr>
          <w:rFonts w:ascii="Arial" w:hAnsi="Arial" w:eastAsia="Arial" w:cs="Arial"/>
          <w:bCs/>
          <w:lang w:val="en-GB"/>
        </w:rPr>
        <w:t>d) your personal data shall be processed for the purposes of:</w:t>
      </w:r>
    </w:p>
    <w:p>
      <w:pPr>
        <w:spacing w:beforeLines="60" w:afterLines="60"/>
        <w:jc w:val="both"/>
        <w:rPr>
          <w:rFonts w:ascii="Arial" w:hAnsi="Arial" w:eastAsia="Arial" w:cs="Arial"/>
          <w:bCs/>
          <w:lang w:val="en-GB"/>
        </w:rPr>
      </w:pPr>
      <w:r>
        <w:rPr>
          <w:rFonts w:ascii="Arial" w:hAnsi="Arial" w:eastAsia="Arial" w:cs="Arial"/>
          <w:bCs/>
          <w:lang w:val="en-GB"/>
        </w:rPr>
        <w:t>- evaluation of the proposal for funding of a research project, scientific activity, fellowship or doctoral scholarship,</w:t>
      </w:r>
    </w:p>
    <w:p>
      <w:pPr>
        <w:spacing w:beforeLines="60" w:afterLines="60"/>
        <w:jc w:val="both"/>
        <w:rPr>
          <w:rFonts w:ascii="Arial" w:hAnsi="Arial" w:eastAsia="Arial" w:cs="Arial"/>
          <w:bCs/>
          <w:lang w:val="en-GB"/>
        </w:rPr>
      </w:pPr>
      <w:r>
        <w:rPr>
          <w:rFonts w:ascii="Arial" w:hAnsi="Arial" w:eastAsia="Arial" w:cs="Arial"/>
          <w:bCs/>
          <w:lang w:val="en-GB"/>
        </w:rPr>
        <w:t>- supervision, financial and accounting operations, audits performed during the course of and after the completion of the research project, scientific activity, fellowship or doctoral scholarship, evaluation of implementation thereof and settlement of funding agreements, if funding is granted for the completion of a research project, scientific activity, fellowship or doctoral scholarship, and</w:t>
      </w:r>
    </w:p>
    <w:p>
      <w:pPr>
        <w:spacing w:beforeLines="60" w:afterLines="60"/>
        <w:jc w:val="both"/>
        <w:rPr>
          <w:rFonts w:ascii="Arial" w:hAnsi="Arial" w:eastAsia="Arial" w:cs="Arial"/>
          <w:bCs/>
          <w:lang w:val="en-GB"/>
        </w:rPr>
      </w:pPr>
      <w:r>
        <w:rPr>
          <w:rFonts w:ascii="Arial" w:hAnsi="Arial" w:eastAsia="Arial" w:cs="Arial"/>
          <w:bCs/>
          <w:lang w:val="en-GB"/>
        </w:rPr>
        <w:t>- evaluating the NCN’s own tasks, reporting, dissemination of the information on the NCN’s calls for proposals throughout the scientific community, implementation of other activities regulated by generally applicable laws and for archiving purposes,</w:t>
      </w:r>
    </w:p>
    <w:p>
      <w:pPr>
        <w:spacing w:beforeLines="60" w:afterLines="60"/>
        <w:jc w:val="both"/>
        <w:rPr>
          <w:rFonts w:ascii="Arial" w:hAnsi="Arial" w:eastAsia="Arial" w:cs="Arial"/>
          <w:bCs/>
          <w:lang w:val="en-GB"/>
        </w:rPr>
      </w:pPr>
      <w:r>
        <w:rPr>
          <w:rFonts w:ascii="Arial" w:hAnsi="Arial" w:eastAsia="Arial" w:cs="Arial"/>
          <w:bCs/>
          <w:lang w:val="en-GB"/>
        </w:rPr>
        <w:t>e) your personal data shall be processed from the moment it has been collected for as long as it is necessary to achieve the purposes indicated in point d) and to pursue related claims, for the period required by generally applicable laws and for the period of storage as defined by the NCN’s records management procedures and the Uniform File Classification System,</w:t>
      </w:r>
    </w:p>
    <w:p>
      <w:pPr>
        <w:spacing w:beforeLines="60" w:afterLines="60"/>
        <w:jc w:val="both"/>
        <w:rPr>
          <w:rFonts w:ascii="Arial" w:hAnsi="Arial" w:eastAsia="Arial" w:cs="Arial"/>
          <w:bCs/>
          <w:lang w:val="en-GB"/>
        </w:rPr>
      </w:pPr>
      <w:r>
        <w:rPr>
          <w:rFonts w:ascii="Arial" w:hAnsi="Arial" w:eastAsia="Arial" w:cs="Arial"/>
          <w:bCs/>
          <w:lang w:val="en-GB"/>
        </w:rPr>
        <w:t>f) provision of your personal data is a statutory requirement and without its disclosure the purposes described in point d) cannot be achieved,</w:t>
      </w:r>
    </w:p>
    <w:p>
      <w:pPr>
        <w:spacing w:beforeLines="60" w:afterLines="60"/>
        <w:jc w:val="both"/>
        <w:rPr>
          <w:rFonts w:ascii="Arial" w:hAnsi="Arial" w:eastAsia="Arial" w:cs="Arial"/>
          <w:bCs/>
          <w:lang w:val="en-GB"/>
        </w:rPr>
      </w:pPr>
      <w:r>
        <w:rPr>
          <w:rFonts w:ascii="Arial" w:hAnsi="Arial" w:eastAsia="Arial" w:cs="Arial"/>
          <w:bCs/>
          <w:lang w:val="en-GB"/>
        </w:rPr>
        <w:t>g) the recipients of your personal data may only be entities authorised to collect personal data pursuant to generally applicable laws and, to the extent specified in Article 31 of the Act on the National Science Centre of 30 April 2010 (Journal of Laws of 2018, item 947, as amended), individuals using the NCN’s website,</w:t>
      </w:r>
    </w:p>
    <w:p>
      <w:pPr>
        <w:spacing w:beforeLines="60" w:afterLines="60"/>
        <w:jc w:val="both"/>
        <w:rPr>
          <w:rFonts w:ascii="Arial" w:hAnsi="Arial" w:eastAsia="Arial" w:cs="Arial"/>
          <w:bCs/>
          <w:lang w:val="en-GB"/>
        </w:rPr>
      </w:pPr>
      <w:r>
        <w:rPr>
          <w:rFonts w:ascii="Arial" w:hAnsi="Arial" w:eastAsia="Arial" w:cs="Arial"/>
          <w:bCs/>
          <w:lang w:val="en-GB"/>
        </w:rPr>
        <w:t>h) your personal data may be transferred for processing to third parties, such as the National Information Processing Institute with its registered office at al. Niepodległości 188b, 00-608 Warsaw. Such third parties process data based on personal data transfer contracts and are also bound to keep the data being processed confidential,</w:t>
      </w:r>
    </w:p>
    <w:p>
      <w:pPr>
        <w:spacing w:beforeLines="60" w:afterLines="60"/>
        <w:jc w:val="both"/>
        <w:rPr>
          <w:rFonts w:ascii="Arial" w:hAnsi="Arial" w:eastAsia="Arial" w:cs="Arial"/>
          <w:bCs/>
          <w:lang w:val="en-GB"/>
        </w:rPr>
      </w:pPr>
      <w:r>
        <w:rPr>
          <w:rFonts w:ascii="Arial" w:hAnsi="Arial" w:eastAsia="Arial" w:cs="Arial"/>
          <w:bCs/>
          <w:lang w:val="en-GB"/>
        </w:rPr>
        <w:t>i) you have the right to access your personal data, correct your personal data and restrict the processing of your personal data, and</w:t>
      </w:r>
    </w:p>
    <w:p>
      <w:pPr>
        <w:spacing w:beforeLines="60" w:afterLines="60"/>
        <w:jc w:val="both"/>
        <w:rPr>
          <w:rFonts w:ascii="Arial" w:hAnsi="Arial" w:eastAsia="Arial" w:cs="Arial"/>
          <w:bCs/>
          <w:lang w:val="en-GB"/>
        </w:rPr>
      </w:pPr>
      <w:r>
        <w:rPr>
          <w:rFonts w:ascii="Arial" w:hAnsi="Arial" w:eastAsia="Arial" w:cs="Arial"/>
          <w:bCs/>
          <w:lang w:val="en-GB"/>
        </w:rPr>
        <w:t>j) you have the right to lodge a complaint with the President of the Personal Data Protection Office if the General Data Protection Regulation is violated.</w:t>
      </w:r>
    </w:p>
    <w:p>
      <w:pPr>
        <w:pStyle w:val="3"/>
        <w:spacing w:line="276" w:lineRule="auto"/>
        <w:rPr>
          <w:rFonts w:cs="Arial"/>
          <w:sz w:val="22"/>
          <w:szCs w:val="22"/>
          <w:lang w:val="en-GB"/>
        </w:rPr>
      </w:pPr>
    </w:p>
    <w:p>
      <w:pPr>
        <w:pStyle w:val="3"/>
        <w:spacing w:line="276" w:lineRule="auto"/>
        <w:rPr>
          <w:rFonts w:cs="Arial"/>
          <w:sz w:val="22"/>
          <w:szCs w:val="22"/>
          <w:lang w:val="en-GB"/>
        </w:rPr>
      </w:pPr>
    </w:p>
    <w:p>
      <w:pPr>
        <w:pStyle w:val="3"/>
        <w:spacing w:line="276" w:lineRule="auto"/>
        <w:rPr>
          <w:rFonts w:cs="Arial"/>
          <w:sz w:val="22"/>
          <w:szCs w:val="22"/>
          <w:lang w:val="en-GB"/>
        </w:rPr>
      </w:pPr>
    </w:p>
    <w:p>
      <w:pPr>
        <w:pStyle w:val="3"/>
        <w:spacing w:line="276" w:lineRule="auto"/>
        <w:rPr>
          <w:rFonts w:cs="Arial"/>
          <w:sz w:val="22"/>
          <w:szCs w:val="22"/>
          <w:lang w:val="en-GB"/>
        </w:rPr>
      </w:pPr>
    </w:p>
    <w:sectPr>
      <w:footerReference r:id="rId5" w:type="default"/>
      <w:pgSz w:w="11906" w:h="16838"/>
      <w:pgMar w:top="1985" w:right="1418" w:bottom="1276" w:left="1418" w:header="709" w:footer="709" w:gutter="0"/>
      <w:cols w:space="708" w:num="1"/>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font241">
    <w:altName w:val="MS Gothic"/>
    <w:panose1 w:val="00000000000000000000"/>
    <w:charset w:val="8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Frutiger LT Std 45 Light">
    <w:altName w:val="Times New Roman"/>
    <w:panose1 w:val="00000000000000000000"/>
    <w:charset w:val="00"/>
    <w:family w:val="roman"/>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t>2</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pStyle w:val="10"/>
        <w:spacing w:after="0"/>
        <w:rPr>
          <w:sz w:val="18"/>
          <w:szCs w:val="18"/>
          <w:lang w:val="en-GB"/>
        </w:rPr>
      </w:pPr>
      <w:r>
        <w:rPr>
          <w:rStyle w:val="17"/>
          <w:sz w:val="18"/>
          <w:szCs w:val="18"/>
        </w:rPr>
        <w:footnoteRef/>
      </w:r>
      <w:r>
        <w:rPr>
          <w:sz w:val="18"/>
          <w:szCs w:val="18"/>
          <w:lang w:val="en-GB"/>
        </w:rPr>
        <w:t>Basic research is defined as experimental or theoretical work undertaken primarily to acquire new knowledge of the underlying foundations of phenomena and observable facts, without any particular commercial application or use in view.</w:t>
      </w:r>
    </w:p>
  </w:footnote>
  <w:footnote w:id="1">
    <w:p>
      <w:pPr>
        <w:pStyle w:val="10"/>
        <w:spacing w:after="0"/>
        <w:rPr>
          <w:rFonts w:cs="Arial"/>
          <w:color w:val="auto"/>
          <w:sz w:val="18"/>
          <w:szCs w:val="18"/>
          <w:shd w:val="clear" w:color="auto" w:fill="FFFFFF"/>
          <w:lang w:val="en-US"/>
        </w:rPr>
      </w:pPr>
      <w:r>
        <w:rPr>
          <w:rStyle w:val="17"/>
          <w:sz w:val="18"/>
          <w:szCs w:val="18"/>
        </w:rPr>
        <w:footnoteRef/>
      </w:r>
      <w:r>
        <w:rPr>
          <w:sz w:val="18"/>
          <w:szCs w:val="18"/>
          <w:lang w:val="en-US"/>
        </w:rPr>
        <w:t xml:space="preserve"> PLEASE NOTE: </w:t>
      </w:r>
      <w:r>
        <w:rPr>
          <w:rFonts w:cs="Arial"/>
          <w:color w:val="auto"/>
          <w:sz w:val="18"/>
          <w:szCs w:val="18"/>
          <w:shd w:val="clear" w:color="auto" w:fill="FFFFFF"/>
          <w:lang w:val="en-US"/>
        </w:rPr>
        <w:t xml:space="preserve">SHENG 3, which is planned to be announced in December 2022, shall cover the following fields of science: </w:t>
      </w:r>
    </w:p>
    <w:p>
      <w:pPr>
        <w:pStyle w:val="10"/>
        <w:numPr>
          <w:ilvl w:val="0"/>
          <w:numId w:val="1"/>
        </w:numPr>
        <w:spacing w:after="0"/>
        <w:rPr>
          <w:rFonts w:cs="Arial"/>
          <w:color w:val="auto"/>
          <w:sz w:val="18"/>
          <w:szCs w:val="18"/>
          <w:shd w:val="clear" w:color="auto" w:fill="FFFFFF"/>
          <w:lang w:val="en-US"/>
        </w:rPr>
      </w:pPr>
      <w:r>
        <w:rPr>
          <w:rFonts w:cs="Arial"/>
          <w:color w:val="auto"/>
          <w:sz w:val="18"/>
          <w:szCs w:val="18"/>
          <w:shd w:val="clear" w:color="auto" w:fill="FFFFFF"/>
          <w:lang w:val="en-US"/>
        </w:rPr>
        <w:t>NSFC: proposals will be accepted in NSFC departments: Mathematical and Physical Sciences, Information Sciences, Earth Sciences, Management Sciences.</w:t>
      </w:r>
    </w:p>
    <w:p>
      <w:pPr>
        <w:pStyle w:val="10"/>
        <w:rPr>
          <w:color w:val="auto"/>
          <w:lang w:val="en-US"/>
        </w:rPr>
      </w:pPr>
      <w:r>
        <w:rPr>
          <w:rFonts w:cs="Arial"/>
          <w:color w:val="auto"/>
          <w:sz w:val="18"/>
          <w:szCs w:val="18"/>
          <w:shd w:val="clear" w:color="auto" w:fill="FFFFFF"/>
          <w:lang w:val="en-US"/>
        </w:rPr>
        <w:t xml:space="preserve">NCN: proposals will be accepted in subjects covered by the panels: ST1, ST2, ST3, ST6, ST7, ST9, ST 10, HS 4. </w:t>
      </w:r>
    </w:p>
  </w:footnote>
  <w:footnote w:id="2">
    <w:p>
      <w:pPr>
        <w:pStyle w:val="10"/>
        <w:rPr>
          <w:lang w:val="en-US"/>
        </w:rPr>
      </w:pPr>
      <w:r>
        <w:rPr>
          <w:rStyle w:val="17"/>
        </w:rPr>
        <w:footnoteRef/>
      </w:r>
      <w:r>
        <w:rPr>
          <w:lang w:val="en-US"/>
        </w:rPr>
        <w:t xml:space="preserve"> </w:t>
      </w:r>
      <w:r>
        <w:rPr>
          <w:sz w:val="18"/>
          <w:szCs w:val="18"/>
          <w:lang w:val="en-US"/>
        </w:rPr>
        <w:t>As for language requirements, please also check the respective national agency’s rules regarding submission to the ZSUN/OSF and the NSFC electronic submission system concerning the SHENG 2 call.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tabs>
          <w:tab w:val="left" w:pos="348"/>
        </w:tabs>
        <w:ind w:left="1068" w:hanging="360"/>
      </w:pPr>
      <w:rPr>
        <w:rFonts w:ascii="Symbol" w:hAnsi="Symbol" w:cs="Symbol"/>
      </w:rPr>
    </w:lvl>
    <w:lvl w:ilvl="1" w:tentative="0">
      <w:start w:val="1"/>
      <w:numFmt w:val="bullet"/>
      <w:lvlText w:val="o"/>
      <w:lvlJc w:val="left"/>
      <w:pPr>
        <w:tabs>
          <w:tab w:val="left" w:pos="348"/>
        </w:tabs>
        <w:ind w:left="1788" w:hanging="360"/>
      </w:pPr>
      <w:rPr>
        <w:rFonts w:ascii="Courier New" w:hAnsi="Courier New" w:cs="Courier New"/>
      </w:rPr>
    </w:lvl>
    <w:lvl w:ilvl="2" w:tentative="0">
      <w:start w:val="1"/>
      <w:numFmt w:val="bullet"/>
      <w:lvlText w:val=""/>
      <w:lvlJc w:val="left"/>
      <w:pPr>
        <w:tabs>
          <w:tab w:val="left" w:pos="348"/>
        </w:tabs>
        <w:ind w:left="2508" w:hanging="360"/>
      </w:pPr>
      <w:rPr>
        <w:rFonts w:ascii="Wingdings" w:hAnsi="Wingdings" w:cs="Wingdings"/>
      </w:rPr>
    </w:lvl>
    <w:lvl w:ilvl="3" w:tentative="0">
      <w:start w:val="1"/>
      <w:numFmt w:val="bullet"/>
      <w:lvlText w:val=""/>
      <w:lvlJc w:val="left"/>
      <w:pPr>
        <w:tabs>
          <w:tab w:val="left" w:pos="348"/>
        </w:tabs>
        <w:ind w:left="3228" w:hanging="360"/>
      </w:pPr>
      <w:rPr>
        <w:rFonts w:ascii="Symbol" w:hAnsi="Symbol" w:cs="Symbol"/>
      </w:rPr>
    </w:lvl>
    <w:lvl w:ilvl="4" w:tentative="0">
      <w:start w:val="1"/>
      <w:numFmt w:val="bullet"/>
      <w:lvlText w:val="o"/>
      <w:lvlJc w:val="left"/>
      <w:pPr>
        <w:tabs>
          <w:tab w:val="left" w:pos="348"/>
        </w:tabs>
        <w:ind w:left="3948" w:hanging="360"/>
      </w:pPr>
      <w:rPr>
        <w:rFonts w:ascii="Courier New" w:hAnsi="Courier New" w:cs="Courier New"/>
      </w:rPr>
    </w:lvl>
    <w:lvl w:ilvl="5" w:tentative="0">
      <w:start w:val="1"/>
      <w:numFmt w:val="bullet"/>
      <w:lvlText w:val=""/>
      <w:lvlJc w:val="left"/>
      <w:pPr>
        <w:tabs>
          <w:tab w:val="left" w:pos="348"/>
        </w:tabs>
        <w:ind w:left="4668" w:hanging="360"/>
      </w:pPr>
      <w:rPr>
        <w:rFonts w:ascii="Wingdings" w:hAnsi="Wingdings" w:cs="Wingdings"/>
      </w:rPr>
    </w:lvl>
    <w:lvl w:ilvl="6" w:tentative="0">
      <w:start w:val="1"/>
      <w:numFmt w:val="bullet"/>
      <w:lvlText w:val=""/>
      <w:lvlJc w:val="left"/>
      <w:pPr>
        <w:tabs>
          <w:tab w:val="left" w:pos="348"/>
        </w:tabs>
        <w:ind w:left="5388" w:hanging="360"/>
      </w:pPr>
      <w:rPr>
        <w:rFonts w:ascii="Symbol" w:hAnsi="Symbol" w:cs="Symbol"/>
      </w:rPr>
    </w:lvl>
    <w:lvl w:ilvl="7" w:tentative="0">
      <w:start w:val="1"/>
      <w:numFmt w:val="bullet"/>
      <w:lvlText w:val="o"/>
      <w:lvlJc w:val="left"/>
      <w:pPr>
        <w:tabs>
          <w:tab w:val="left" w:pos="348"/>
        </w:tabs>
        <w:ind w:left="6108" w:hanging="360"/>
      </w:pPr>
      <w:rPr>
        <w:rFonts w:ascii="Courier New" w:hAnsi="Courier New" w:cs="Courier New"/>
      </w:rPr>
    </w:lvl>
    <w:lvl w:ilvl="8" w:tentative="0">
      <w:start w:val="1"/>
      <w:numFmt w:val="bullet"/>
      <w:lvlText w:val=""/>
      <w:lvlJc w:val="left"/>
      <w:pPr>
        <w:tabs>
          <w:tab w:val="left" w:pos="348"/>
        </w:tabs>
        <w:ind w:left="6828" w:hanging="360"/>
      </w:pPr>
      <w:rPr>
        <w:rFonts w:ascii="Wingdings" w:hAnsi="Wingdings" w:cs="Wingdings"/>
      </w:rPr>
    </w:lvl>
  </w:abstractNum>
  <w:abstractNum w:abstractNumId="1">
    <w:nsid w:val="00000003"/>
    <w:multiLevelType w:val="multilevel"/>
    <w:tmpl w:val="00000003"/>
    <w:lvl w:ilvl="0" w:tentative="0">
      <w:start w:val="1"/>
      <w:numFmt w:val="bullet"/>
      <w:lvlText w:val=""/>
      <w:lvlJc w:val="left"/>
      <w:pPr>
        <w:tabs>
          <w:tab w:val="left" w:pos="348"/>
        </w:tabs>
        <w:ind w:left="1068" w:hanging="360"/>
      </w:pPr>
      <w:rPr>
        <w:rFonts w:ascii="Symbol" w:hAnsi="Symbol" w:cs="Symbol"/>
      </w:rPr>
    </w:lvl>
    <w:lvl w:ilvl="1" w:tentative="0">
      <w:start w:val="1"/>
      <w:numFmt w:val="bullet"/>
      <w:lvlText w:val="o"/>
      <w:lvlJc w:val="left"/>
      <w:pPr>
        <w:tabs>
          <w:tab w:val="left" w:pos="348"/>
        </w:tabs>
        <w:ind w:left="1788" w:hanging="360"/>
      </w:pPr>
      <w:rPr>
        <w:rFonts w:ascii="Courier New" w:hAnsi="Courier New" w:cs="Courier New"/>
      </w:rPr>
    </w:lvl>
    <w:lvl w:ilvl="2" w:tentative="0">
      <w:start w:val="1"/>
      <w:numFmt w:val="bullet"/>
      <w:lvlText w:val=""/>
      <w:lvlJc w:val="left"/>
      <w:pPr>
        <w:tabs>
          <w:tab w:val="left" w:pos="348"/>
        </w:tabs>
        <w:ind w:left="2508" w:hanging="360"/>
      </w:pPr>
      <w:rPr>
        <w:rFonts w:ascii="Wingdings" w:hAnsi="Wingdings" w:cs="Wingdings"/>
      </w:rPr>
    </w:lvl>
    <w:lvl w:ilvl="3" w:tentative="0">
      <w:start w:val="1"/>
      <w:numFmt w:val="bullet"/>
      <w:lvlText w:val=""/>
      <w:lvlJc w:val="left"/>
      <w:pPr>
        <w:tabs>
          <w:tab w:val="left" w:pos="348"/>
        </w:tabs>
        <w:ind w:left="3228" w:hanging="360"/>
      </w:pPr>
      <w:rPr>
        <w:rFonts w:ascii="Symbol" w:hAnsi="Symbol" w:cs="Symbol"/>
      </w:rPr>
    </w:lvl>
    <w:lvl w:ilvl="4" w:tentative="0">
      <w:start w:val="1"/>
      <w:numFmt w:val="bullet"/>
      <w:lvlText w:val="o"/>
      <w:lvlJc w:val="left"/>
      <w:pPr>
        <w:tabs>
          <w:tab w:val="left" w:pos="348"/>
        </w:tabs>
        <w:ind w:left="3948" w:hanging="360"/>
      </w:pPr>
      <w:rPr>
        <w:rFonts w:ascii="Courier New" w:hAnsi="Courier New" w:cs="Courier New"/>
      </w:rPr>
    </w:lvl>
    <w:lvl w:ilvl="5" w:tentative="0">
      <w:start w:val="1"/>
      <w:numFmt w:val="bullet"/>
      <w:lvlText w:val=""/>
      <w:lvlJc w:val="left"/>
      <w:pPr>
        <w:tabs>
          <w:tab w:val="left" w:pos="348"/>
        </w:tabs>
        <w:ind w:left="4668" w:hanging="360"/>
      </w:pPr>
      <w:rPr>
        <w:rFonts w:ascii="Wingdings" w:hAnsi="Wingdings" w:cs="Wingdings"/>
      </w:rPr>
    </w:lvl>
    <w:lvl w:ilvl="6" w:tentative="0">
      <w:start w:val="1"/>
      <w:numFmt w:val="bullet"/>
      <w:lvlText w:val=""/>
      <w:lvlJc w:val="left"/>
      <w:pPr>
        <w:tabs>
          <w:tab w:val="left" w:pos="348"/>
        </w:tabs>
        <w:ind w:left="5388" w:hanging="360"/>
      </w:pPr>
      <w:rPr>
        <w:rFonts w:ascii="Symbol" w:hAnsi="Symbol" w:cs="Symbol"/>
      </w:rPr>
    </w:lvl>
    <w:lvl w:ilvl="7" w:tentative="0">
      <w:start w:val="1"/>
      <w:numFmt w:val="bullet"/>
      <w:lvlText w:val="o"/>
      <w:lvlJc w:val="left"/>
      <w:pPr>
        <w:tabs>
          <w:tab w:val="left" w:pos="348"/>
        </w:tabs>
        <w:ind w:left="6108" w:hanging="360"/>
      </w:pPr>
      <w:rPr>
        <w:rFonts w:ascii="Courier New" w:hAnsi="Courier New" w:cs="Courier New"/>
      </w:rPr>
    </w:lvl>
    <w:lvl w:ilvl="8" w:tentative="0">
      <w:start w:val="1"/>
      <w:numFmt w:val="bullet"/>
      <w:lvlText w:val=""/>
      <w:lvlJc w:val="left"/>
      <w:pPr>
        <w:tabs>
          <w:tab w:val="left" w:pos="348"/>
        </w:tabs>
        <w:ind w:left="6828" w:hanging="360"/>
      </w:pPr>
      <w:rPr>
        <w:rFonts w:ascii="Wingdings" w:hAnsi="Wingdings" w:cs="Wingdings"/>
      </w:rPr>
    </w:lvl>
  </w:abstractNum>
  <w:abstractNum w:abstractNumId="2">
    <w:nsid w:val="00000004"/>
    <w:multiLevelType w:val="multilevel"/>
    <w:tmpl w:val="00000004"/>
    <w:lvl w:ilvl="0" w:tentative="0">
      <w:start w:val="1"/>
      <w:numFmt w:val="bullet"/>
      <w:lvlText w:val=""/>
      <w:lvlJc w:val="left"/>
      <w:pPr>
        <w:tabs>
          <w:tab w:val="left" w:pos="348"/>
        </w:tabs>
        <w:ind w:left="1068" w:hanging="360"/>
      </w:pPr>
      <w:rPr>
        <w:rFonts w:ascii="Symbol" w:hAnsi="Symbol" w:cs="Symbol"/>
      </w:rPr>
    </w:lvl>
    <w:lvl w:ilvl="1" w:tentative="0">
      <w:start w:val="1"/>
      <w:numFmt w:val="bullet"/>
      <w:lvlText w:val="o"/>
      <w:lvlJc w:val="left"/>
      <w:pPr>
        <w:tabs>
          <w:tab w:val="left" w:pos="348"/>
        </w:tabs>
        <w:ind w:left="1788" w:hanging="360"/>
      </w:pPr>
      <w:rPr>
        <w:rFonts w:ascii="Courier New" w:hAnsi="Courier New" w:cs="Courier New"/>
      </w:rPr>
    </w:lvl>
    <w:lvl w:ilvl="2" w:tentative="0">
      <w:start w:val="1"/>
      <w:numFmt w:val="bullet"/>
      <w:lvlText w:val=""/>
      <w:lvlJc w:val="left"/>
      <w:pPr>
        <w:tabs>
          <w:tab w:val="left" w:pos="348"/>
        </w:tabs>
        <w:ind w:left="2508" w:hanging="360"/>
      </w:pPr>
      <w:rPr>
        <w:rFonts w:ascii="Wingdings" w:hAnsi="Wingdings" w:cs="Wingdings"/>
      </w:rPr>
    </w:lvl>
    <w:lvl w:ilvl="3" w:tentative="0">
      <w:start w:val="1"/>
      <w:numFmt w:val="bullet"/>
      <w:lvlText w:val=""/>
      <w:lvlJc w:val="left"/>
      <w:pPr>
        <w:tabs>
          <w:tab w:val="left" w:pos="348"/>
        </w:tabs>
        <w:ind w:left="3228" w:hanging="360"/>
      </w:pPr>
      <w:rPr>
        <w:rFonts w:ascii="Symbol" w:hAnsi="Symbol" w:cs="Symbol"/>
      </w:rPr>
    </w:lvl>
    <w:lvl w:ilvl="4" w:tentative="0">
      <w:start w:val="1"/>
      <w:numFmt w:val="bullet"/>
      <w:lvlText w:val="o"/>
      <w:lvlJc w:val="left"/>
      <w:pPr>
        <w:tabs>
          <w:tab w:val="left" w:pos="348"/>
        </w:tabs>
        <w:ind w:left="3948" w:hanging="360"/>
      </w:pPr>
      <w:rPr>
        <w:rFonts w:ascii="Courier New" w:hAnsi="Courier New" w:cs="Courier New"/>
      </w:rPr>
    </w:lvl>
    <w:lvl w:ilvl="5" w:tentative="0">
      <w:start w:val="1"/>
      <w:numFmt w:val="bullet"/>
      <w:lvlText w:val=""/>
      <w:lvlJc w:val="left"/>
      <w:pPr>
        <w:tabs>
          <w:tab w:val="left" w:pos="348"/>
        </w:tabs>
        <w:ind w:left="4668" w:hanging="360"/>
      </w:pPr>
      <w:rPr>
        <w:rFonts w:ascii="Wingdings" w:hAnsi="Wingdings" w:cs="Wingdings"/>
      </w:rPr>
    </w:lvl>
    <w:lvl w:ilvl="6" w:tentative="0">
      <w:start w:val="1"/>
      <w:numFmt w:val="bullet"/>
      <w:lvlText w:val=""/>
      <w:lvlJc w:val="left"/>
      <w:pPr>
        <w:tabs>
          <w:tab w:val="left" w:pos="348"/>
        </w:tabs>
        <w:ind w:left="5388" w:hanging="360"/>
      </w:pPr>
      <w:rPr>
        <w:rFonts w:ascii="Symbol" w:hAnsi="Symbol" w:cs="Symbol"/>
      </w:rPr>
    </w:lvl>
    <w:lvl w:ilvl="7" w:tentative="0">
      <w:start w:val="1"/>
      <w:numFmt w:val="bullet"/>
      <w:lvlText w:val="o"/>
      <w:lvlJc w:val="left"/>
      <w:pPr>
        <w:tabs>
          <w:tab w:val="left" w:pos="348"/>
        </w:tabs>
        <w:ind w:left="6108" w:hanging="360"/>
      </w:pPr>
      <w:rPr>
        <w:rFonts w:ascii="Courier New" w:hAnsi="Courier New" w:cs="Courier New"/>
      </w:rPr>
    </w:lvl>
    <w:lvl w:ilvl="8" w:tentative="0">
      <w:start w:val="1"/>
      <w:numFmt w:val="bullet"/>
      <w:lvlText w:val=""/>
      <w:lvlJc w:val="left"/>
      <w:pPr>
        <w:tabs>
          <w:tab w:val="left" w:pos="348"/>
        </w:tabs>
        <w:ind w:left="6828" w:hanging="360"/>
      </w:pPr>
      <w:rPr>
        <w:rFonts w:ascii="Wingdings" w:hAnsi="Wingdings" w:cs="Wingdings"/>
      </w:rPr>
    </w:lvl>
  </w:abstractNum>
  <w:abstractNum w:abstractNumId="3">
    <w:nsid w:val="00000005"/>
    <w:multiLevelType w:val="multilevel"/>
    <w:tmpl w:val="00000005"/>
    <w:lvl w:ilvl="0" w:tentative="0">
      <w:start w:val="1"/>
      <w:numFmt w:val="bullet"/>
      <w:lvlText w:val=""/>
      <w:lvlJc w:val="left"/>
      <w:pPr>
        <w:tabs>
          <w:tab w:val="left" w:pos="348"/>
        </w:tabs>
        <w:ind w:left="1068" w:hanging="360"/>
      </w:pPr>
      <w:rPr>
        <w:rFonts w:ascii="Symbol" w:hAnsi="Symbol" w:cs="Symbol"/>
      </w:rPr>
    </w:lvl>
    <w:lvl w:ilvl="1" w:tentative="0">
      <w:start w:val="1"/>
      <w:numFmt w:val="bullet"/>
      <w:lvlText w:val="o"/>
      <w:lvlJc w:val="left"/>
      <w:pPr>
        <w:tabs>
          <w:tab w:val="left" w:pos="348"/>
        </w:tabs>
        <w:ind w:left="1788" w:hanging="360"/>
      </w:pPr>
      <w:rPr>
        <w:rFonts w:ascii="Courier New" w:hAnsi="Courier New" w:cs="Courier New"/>
      </w:rPr>
    </w:lvl>
    <w:lvl w:ilvl="2" w:tentative="0">
      <w:start w:val="1"/>
      <w:numFmt w:val="bullet"/>
      <w:lvlText w:val=""/>
      <w:lvlJc w:val="left"/>
      <w:pPr>
        <w:tabs>
          <w:tab w:val="left" w:pos="348"/>
        </w:tabs>
        <w:ind w:left="2508" w:hanging="360"/>
      </w:pPr>
      <w:rPr>
        <w:rFonts w:ascii="Wingdings" w:hAnsi="Wingdings" w:cs="Wingdings"/>
      </w:rPr>
    </w:lvl>
    <w:lvl w:ilvl="3" w:tentative="0">
      <w:start w:val="1"/>
      <w:numFmt w:val="bullet"/>
      <w:lvlText w:val=""/>
      <w:lvlJc w:val="left"/>
      <w:pPr>
        <w:tabs>
          <w:tab w:val="left" w:pos="348"/>
        </w:tabs>
        <w:ind w:left="3228" w:hanging="360"/>
      </w:pPr>
      <w:rPr>
        <w:rFonts w:ascii="Symbol" w:hAnsi="Symbol" w:cs="Symbol"/>
      </w:rPr>
    </w:lvl>
    <w:lvl w:ilvl="4" w:tentative="0">
      <w:start w:val="1"/>
      <w:numFmt w:val="bullet"/>
      <w:lvlText w:val="o"/>
      <w:lvlJc w:val="left"/>
      <w:pPr>
        <w:tabs>
          <w:tab w:val="left" w:pos="348"/>
        </w:tabs>
        <w:ind w:left="3948" w:hanging="360"/>
      </w:pPr>
      <w:rPr>
        <w:rFonts w:ascii="Courier New" w:hAnsi="Courier New" w:cs="Courier New"/>
      </w:rPr>
    </w:lvl>
    <w:lvl w:ilvl="5" w:tentative="0">
      <w:start w:val="1"/>
      <w:numFmt w:val="bullet"/>
      <w:lvlText w:val=""/>
      <w:lvlJc w:val="left"/>
      <w:pPr>
        <w:tabs>
          <w:tab w:val="left" w:pos="348"/>
        </w:tabs>
        <w:ind w:left="4668" w:hanging="360"/>
      </w:pPr>
      <w:rPr>
        <w:rFonts w:ascii="Wingdings" w:hAnsi="Wingdings" w:cs="Wingdings"/>
      </w:rPr>
    </w:lvl>
    <w:lvl w:ilvl="6" w:tentative="0">
      <w:start w:val="1"/>
      <w:numFmt w:val="bullet"/>
      <w:lvlText w:val=""/>
      <w:lvlJc w:val="left"/>
      <w:pPr>
        <w:tabs>
          <w:tab w:val="left" w:pos="348"/>
        </w:tabs>
        <w:ind w:left="5388" w:hanging="360"/>
      </w:pPr>
      <w:rPr>
        <w:rFonts w:ascii="Symbol" w:hAnsi="Symbol" w:cs="Symbol"/>
      </w:rPr>
    </w:lvl>
    <w:lvl w:ilvl="7" w:tentative="0">
      <w:start w:val="1"/>
      <w:numFmt w:val="bullet"/>
      <w:lvlText w:val="o"/>
      <w:lvlJc w:val="left"/>
      <w:pPr>
        <w:tabs>
          <w:tab w:val="left" w:pos="348"/>
        </w:tabs>
        <w:ind w:left="6108" w:hanging="360"/>
      </w:pPr>
      <w:rPr>
        <w:rFonts w:ascii="Courier New" w:hAnsi="Courier New" w:cs="Courier New"/>
      </w:rPr>
    </w:lvl>
    <w:lvl w:ilvl="8" w:tentative="0">
      <w:start w:val="1"/>
      <w:numFmt w:val="bullet"/>
      <w:lvlText w:val=""/>
      <w:lvlJc w:val="left"/>
      <w:pPr>
        <w:tabs>
          <w:tab w:val="left" w:pos="348"/>
        </w:tabs>
        <w:ind w:left="6828" w:hanging="360"/>
      </w:pPr>
      <w:rPr>
        <w:rFonts w:ascii="Wingdings" w:hAnsi="Wingdings" w:cs="Wingdings"/>
      </w:rPr>
    </w:lvl>
  </w:abstractNum>
  <w:abstractNum w:abstractNumId="4">
    <w:nsid w:val="07A31AA5"/>
    <w:multiLevelType w:val="multilevel"/>
    <w:tmpl w:val="07A31A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9C74B32"/>
    <w:multiLevelType w:val="multilevel"/>
    <w:tmpl w:val="09C74B3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A1204D2"/>
    <w:multiLevelType w:val="multilevel"/>
    <w:tmpl w:val="0A1204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B1363C"/>
    <w:multiLevelType w:val="multilevel"/>
    <w:tmpl w:val="28B136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EA4CFE"/>
    <w:multiLevelType w:val="multilevel"/>
    <w:tmpl w:val="33EA4CFE"/>
    <w:lvl w:ilvl="0" w:tentative="0">
      <w:start w:val="1"/>
      <w:numFmt w:val="decimal"/>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F203A78"/>
    <w:multiLevelType w:val="multilevel"/>
    <w:tmpl w:val="4F203A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1E86CE7"/>
    <w:multiLevelType w:val="multilevel"/>
    <w:tmpl w:val="51E86C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115217C"/>
    <w:multiLevelType w:val="multilevel"/>
    <w:tmpl w:val="6115217C"/>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12">
    <w:nsid w:val="62A22AB6"/>
    <w:multiLevelType w:val="multilevel"/>
    <w:tmpl w:val="62A22AB6"/>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45B5240"/>
    <w:multiLevelType w:val="multilevel"/>
    <w:tmpl w:val="645B5240"/>
    <w:lvl w:ilvl="0" w:tentative="0">
      <w:start w:val="1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C111344"/>
    <w:multiLevelType w:val="multilevel"/>
    <w:tmpl w:val="6C111344"/>
    <w:lvl w:ilvl="0" w:tentative="0">
      <w:start w:val="1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0A65F28"/>
    <w:multiLevelType w:val="multilevel"/>
    <w:tmpl w:val="70A65F28"/>
    <w:lvl w:ilvl="0" w:tentative="0">
      <w:start w:val="12"/>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77541347"/>
    <w:multiLevelType w:val="multilevel"/>
    <w:tmpl w:val="775413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1"/>
  </w:num>
  <w:num w:numId="3">
    <w:abstractNumId w:val="16"/>
  </w:num>
  <w:num w:numId="4">
    <w:abstractNumId w:val="10"/>
  </w:num>
  <w:num w:numId="5">
    <w:abstractNumId w:val="4"/>
  </w:num>
  <w:num w:numId="6">
    <w:abstractNumId w:val="6"/>
  </w:num>
  <w:num w:numId="7">
    <w:abstractNumId w:val="7"/>
  </w:num>
  <w:num w:numId="8">
    <w:abstractNumId w:val="5"/>
  </w:num>
  <w:num w:numId="9">
    <w:abstractNumId w:val="12"/>
  </w:num>
  <w:num w:numId="10">
    <w:abstractNumId w:val="1"/>
  </w:num>
  <w:num w:numId="11">
    <w:abstractNumId w:val="0"/>
  </w:num>
  <w:num w:numId="12">
    <w:abstractNumId w:val="3"/>
  </w:num>
  <w:num w:numId="13">
    <w:abstractNumId w:val="2"/>
  </w:num>
  <w:num w:numId="14">
    <w:abstractNumId w:val="13"/>
  </w:num>
  <w:num w:numId="15">
    <w:abstractNumId w:val="1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documentProtection w:enforcement="0"/>
  <w:defaultTabStop w:val="708"/>
  <w:hyphenationZone w:val="425"/>
  <w:characterSpacingControl w:val="doNotCompress"/>
  <w:footnotePr>
    <w:footnote w:id="6"/>
    <w:footnote w:id="7"/>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9B"/>
    <w:rsid w:val="00005CF2"/>
    <w:rsid w:val="00005CFF"/>
    <w:rsid w:val="000135B8"/>
    <w:rsid w:val="000152DF"/>
    <w:rsid w:val="00015B9A"/>
    <w:rsid w:val="00026791"/>
    <w:rsid w:val="000317E4"/>
    <w:rsid w:val="00034EA6"/>
    <w:rsid w:val="0003776A"/>
    <w:rsid w:val="00041DD9"/>
    <w:rsid w:val="000539ED"/>
    <w:rsid w:val="00053D0A"/>
    <w:rsid w:val="00064F3D"/>
    <w:rsid w:val="00065B6D"/>
    <w:rsid w:val="0006668B"/>
    <w:rsid w:val="000800F4"/>
    <w:rsid w:val="00081938"/>
    <w:rsid w:val="000829C1"/>
    <w:rsid w:val="00082A8A"/>
    <w:rsid w:val="00083AF9"/>
    <w:rsid w:val="0008632B"/>
    <w:rsid w:val="00087553"/>
    <w:rsid w:val="000876DD"/>
    <w:rsid w:val="00093F7D"/>
    <w:rsid w:val="00093F8B"/>
    <w:rsid w:val="0009689C"/>
    <w:rsid w:val="000A0B33"/>
    <w:rsid w:val="000A3677"/>
    <w:rsid w:val="000A4AD0"/>
    <w:rsid w:val="000A6FC6"/>
    <w:rsid w:val="000B109A"/>
    <w:rsid w:val="000B322E"/>
    <w:rsid w:val="000B37D2"/>
    <w:rsid w:val="000C0602"/>
    <w:rsid w:val="000C24E8"/>
    <w:rsid w:val="000C32C6"/>
    <w:rsid w:val="000D2B82"/>
    <w:rsid w:val="000E0895"/>
    <w:rsid w:val="000E2A1A"/>
    <w:rsid w:val="000E2AF1"/>
    <w:rsid w:val="000E472E"/>
    <w:rsid w:val="000E64F4"/>
    <w:rsid w:val="000E7AD6"/>
    <w:rsid w:val="000F32A2"/>
    <w:rsid w:val="00100E3B"/>
    <w:rsid w:val="0010569C"/>
    <w:rsid w:val="001103AE"/>
    <w:rsid w:val="001106DA"/>
    <w:rsid w:val="001119DE"/>
    <w:rsid w:val="001137CD"/>
    <w:rsid w:val="001154BE"/>
    <w:rsid w:val="00117B6A"/>
    <w:rsid w:val="00122574"/>
    <w:rsid w:val="00127658"/>
    <w:rsid w:val="001301C3"/>
    <w:rsid w:val="001302D0"/>
    <w:rsid w:val="0013464D"/>
    <w:rsid w:val="00136582"/>
    <w:rsid w:val="00140894"/>
    <w:rsid w:val="00144F79"/>
    <w:rsid w:val="00145205"/>
    <w:rsid w:val="001477C1"/>
    <w:rsid w:val="00155B8B"/>
    <w:rsid w:val="00160C7B"/>
    <w:rsid w:val="00160D57"/>
    <w:rsid w:val="00164151"/>
    <w:rsid w:val="00164406"/>
    <w:rsid w:val="001703B4"/>
    <w:rsid w:val="00170D8B"/>
    <w:rsid w:val="0017131E"/>
    <w:rsid w:val="00171816"/>
    <w:rsid w:val="001718F5"/>
    <w:rsid w:val="001740C8"/>
    <w:rsid w:val="00175198"/>
    <w:rsid w:val="001769E6"/>
    <w:rsid w:val="001832D1"/>
    <w:rsid w:val="001A0709"/>
    <w:rsid w:val="001A58D1"/>
    <w:rsid w:val="001A7A73"/>
    <w:rsid w:val="001B02A1"/>
    <w:rsid w:val="001B6D23"/>
    <w:rsid w:val="001B70AC"/>
    <w:rsid w:val="001C3B93"/>
    <w:rsid w:val="001C5E6B"/>
    <w:rsid w:val="001D1FAD"/>
    <w:rsid w:val="001D3C16"/>
    <w:rsid w:val="001D78EE"/>
    <w:rsid w:val="001E4AE9"/>
    <w:rsid w:val="001F3C91"/>
    <w:rsid w:val="0020024E"/>
    <w:rsid w:val="00201DF2"/>
    <w:rsid w:val="00203415"/>
    <w:rsid w:val="00203799"/>
    <w:rsid w:val="002078E8"/>
    <w:rsid w:val="00207A14"/>
    <w:rsid w:val="00213785"/>
    <w:rsid w:val="00215A84"/>
    <w:rsid w:val="00220ABB"/>
    <w:rsid w:val="00223BEF"/>
    <w:rsid w:val="002245E3"/>
    <w:rsid w:val="00227E4E"/>
    <w:rsid w:val="00230718"/>
    <w:rsid w:val="0023585F"/>
    <w:rsid w:val="002403F5"/>
    <w:rsid w:val="002411BB"/>
    <w:rsid w:val="00262197"/>
    <w:rsid w:val="00262972"/>
    <w:rsid w:val="00264C31"/>
    <w:rsid w:val="00265D47"/>
    <w:rsid w:val="00265FA2"/>
    <w:rsid w:val="00273772"/>
    <w:rsid w:val="00273F91"/>
    <w:rsid w:val="0027636A"/>
    <w:rsid w:val="00280279"/>
    <w:rsid w:val="0028029C"/>
    <w:rsid w:val="00282BAC"/>
    <w:rsid w:val="00283C2C"/>
    <w:rsid w:val="00291908"/>
    <w:rsid w:val="002A6961"/>
    <w:rsid w:val="002B110C"/>
    <w:rsid w:val="002B1D4E"/>
    <w:rsid w:val="002B34DB"/>
    <w:rsid w:val="002B3E87"/>
    <w:rsid w:val="002B5D4B"/>
    <w:rsid w:val="002B7656"/>
    <w:rsid w:val="002C0451"/>
    <w:rsid w:val="002C1758"/>
    <w:rsid w:val="002D001F"/>
    <w:rsid w:val="002D76AB"/>
    <w:rsid w:val="002E0C62"/>
    <w:rsid w:val="002E1456"/>
    <w:rsid w:val="002E2285"/>
    <w:rsid w:val="002E6F4C"/>
    <w:rsid w:val="002F10DC"/>
    <w:rsid w:val="002F5291"/>
    <w:rsid w:val="002F7AFF"/>
    <w:rsid w:val="003019A5"/>
    <w:rsid w:val="00302199"/>
    <w:rsid w:val="00307514"/>
    <w:rsid w:val="0031181A"/>
    <w:rsid w:val="00311AE2"/>
    <w:rsid w:val="0031339C"/>
    <w:rsid w:val="00316FF0"/>
    <w:rsid w:val="00320947"/>
    <w:rsid w:val="00320F74"/>
    <w:rsid w:val="0032586C"/>
    <w:rsid w:val="00330344"/>
    <w:rsid w:val="003342FD"/>
    <w:rsid w:val="0033500D"/>
    <w:rsid w:val="0034044C"/>
    <w:rsid w:val="00345A60"/>
    <w:rsid w:val="00347303"/>
    <w:rsid w:val="0035070D"/>
    <w:rsid w:val="003522F4"/>
    <w:rsid w:val="00353DED"/>
    <w:rsid w:val="003600A1"/>
    <w:rsid w:val="003636C1"/>
    <w:rsid w:val="00364767"/>
    <w:rsid w:val="00366D27"/>
    <w:rsid w:val="00373595"/>
    <w:rsid w:val="003768AD"/>
    <w:rsid w:val="00376AC8"/>
    <w:rsid w:val="00376FEB"/>
    <w:rsid w:val="00381390"/>
    <w:rsid w:val="00383A4B"/>
    <w:rsid w:val="00393E1A"/>
    <w:rsid w:val="00394739"/>
    <w:rsid w:val="0039641D"/>
    <w:rsid w:val="003A4820"/>
    <w:rsid w:val="003B1A36"/>
    <w:rsid w:val="003B37F3"/>
    <w:rsid w:val="003B7532"/>
    <w:rsid w:val="003C6BBE"/>
    <w:rsid w:val="003D6E09"/>
    <w:rsid w:val="003E0937"/>
    <w:rsid w:val="003E16E0"/>
    <w:rsid w:val="003F1AC0"/>
    <w:rsid w:val="003F1FA2"/>
    <w:rsid w:val="003F4C63"/>
    <w:rsid w:val="003F544E"/>
    <w:rsid w:val="00400544"/>
    <w:rsid w:val="00403572"/>
    <w:rsid w:val="004070E0"/>
    <w:rsid w:val="00423F23"/>
    <w:rsid w:val="00424652"/>
    <w:rsid w:val="004275BE"/>
    <w:rsid w:val="00432EE7"/>
    <w:rsid w:val="0043380B"/>
    <w:rsid w:val="00437A13"/>
    <w:rsid w:val="004417E9"/>
    <w:rsid w:val="0045746A"/>
    <w:rsid w:val="00460792"/>
    <w:rsid w:val="00464EDD"/>
    <w:rsid w:val="00465ED5"/>
    <w:rsid w:val="00471123"/>
    <w:rsid w:val="00476216"/>
    <w:rsid w:val="0047769A"/>
    <w:rsid w:val="00483A51"/>
    <w:rsid w:val="00486B2D"/>
    <w:rsid w:val="004931A8"/>
    <w:rsid w:val="0049402F"/>
    <w:rsid w:val="004966B6"/>
    <w:rsid w:val="004A0199"/>
    <w:rsid w:val="004A0AC9"/>
    <w:rsid w:val="004A4BE9"/>
    <w:rsid w:val="004B04B8"/>
    <w:rsid w:val="004B3075"/>
    <w:rsid w:val="004B5E3E"/>
    <w:rsid w:val="004B7D31"/>
    <w:rsid w:val="004C5071"/>
    <w:rsid w:val="004C694C"/>
    <w:rsid w:val="004D1AB2"/>
    <w:rsid w:val="004E2EC7"/>
    <w:rsid w:val="004F24B2"/>
    <w:rsid w:val="004F4013"/>
    <w:rsid w:val="004F52F5"/>
    <w:rsid w:val="00503AFE"/>
    <w:rsid w:val="005040B5"/>
    <w:rsid w:val="00506BD8"/>
    <w:rsid w:val="00515362"/>
    <w:rsid w:val="005153BA"/>
    <w:rsid w:val="00515F6B"/>
    <w:rsid w:val="00516BA2"/>
    <w:rsid w:val="00521320"/>
    <w:rsid w:val="0052144C"/>
    <w:rsid w:val="00527175"/>
    <w:rsid w:val="005300C6"/>
    <w:rsid w:val="00530F61"/>
    <w:rsid w:val="00534FE5"/>
    <w:rsid w:val="00536C56"/>
    <w:rsid w:val="005408D1"/>
    <w:rsid w:val="005472A7"/>
    <w:rsid w:val="005543F3"/>
    <w:rsid w:val="0055720C"/>
    <w:rsid w:val="00557FFE"/>
    <w:rsid w:val="0056440E"/>
    <w:rsid w:val="005668AA"/>
    <w:rsid w:val="00566FA8"/>
    <w:rsid w:val="0057018B"/>
    <w:rsid w:val="0057063F"/>
    <w:rsid w:val="005726CC"/>
    <w:rsid w:val="0057399B"/>
    <w:rsid w:val="005777AC"/>
    <w:rsid w:val="0058081A"/>
    <w:rsid w:val="0058278E"/>
    <w:rsid w:val="00584918"/>
    <w:rsid w:val="00595F9E"/>
    <w:rsid w:val="0059624F"/>
    <w:rsid w:val="00597255"/>
    <w:rsid w:val="005A686A"/>
    <w:rsid w:val="005B0612"/>
    <w:rsid w:val="005B55A4"/>
    <w:rsid w:val="005C676A"/>
    <w:rsid w:val="005C7598"/>
    <w:rsid w:val="005C7A00"/>
    <w:rsid w:val="005C7FB1"/>
    <w:rsid w:val="005D0950"/>
    <w:rsid w:val="005D5244"/>
    <w:rsid w:val="005D69E1"/>
    <w:rsid w:val="005E18AE"/>
    <w:rsid w:val="005E1CA4"/>
    <w:rsid w:val="005E1D5A"/>
    <w:rsid w:val="005E383D"/>
    <w:rsid w:val="005E4DC3"/>
    <w:rsid w:val="005E7AE2"/>
    <w:rsid w:val="005F2562"/>
    <w:rsid w:val="005F3E96"/>
    <w:rsid w:val="006030E3"/>
    <w:rsid w:val="00603C2A"/>
    <w:rsid w:val="00603EAA"/>
    <w:rsid w:val="00605183"/>
    <w:rsid w:val="0061436F"/>
    <w:rsid w:val="00617688"/>
    <w:rsid w:val="006226AC"/>
    <w:rsid w:val="0062446F"/>
    <w:rsid w:val="0062631C"/>
    <w:rsid w:val="00627AB1"/>
    <w:rsid w:val="00627B24"/>
    <w:rsid w:val="00631D0E"/>
    <w:rsid w:val="006358FB"/>
    <w:rsid w:val="00635A42"/>
    <w:rsid w:val="00642355"/>
    <w:rsid w:val="00646263"/>
    <w:rsid w:val="006466C5"/>
    <w:rsid w:val="00650E02"/>
    <w:rsid w:val="0065106C"/>
    <w:rsid w:val="006515AA"/>
    <w:rsid w:val="00651F2D"/>
    <w:rsid w:val="006534F3"/>
    <w:rsid w:val="00655FCB"/>
    <w:rsid w:val="006601F0"/>
    <w:rsid w:val="0066079B"/>
    <w:rsid w:val="00663916"/>
    <w:rsid w:val="006658D0"/>
    <w:rsid w:val="00665ADA"/>
    <w:rsid w:val="006744D1"/>
    <w:rsid w:val="00674C82"/>
    <w:rsid w:val="00675D08"/>
    <w:rsid w:val="00680B69"/>
    <w:rsid w:val="00686C74"/>
    <w:rsid w:val="00692CAE"/>
    <w:rsid w:val="006930BE"/>
    <w:rsid w:val="006B40AA"/>
    <w:rsid w:val="006B6B6F"/>
    <w:rsid w:val="006B7186"/>
    <w:rsid w:val="006B7A12"/>
    <w:rsid w:val="006D2811"/>
    <w:rsid w:val="006D3BEC"/>
    <w:rsid w:val="006E0063"/>
    <w:rsid w:val="006E402E"/>
    <w:rsid w:val="006E4193"/>
    <w:rsid w:val="006E5E10"/>
    <w:rsid w:val="006E6CAB"/>
    <w:rsid w:val="006F1B86"/>
    <w:rsid w:val="006F21EB"/>
    <w:rsid w:val="00701926"/>
    <w:rsid w:val="0070472A"/>
    <w:rsid w:val="007100AA"/>
    <w:rsid w:val="00710F63"/>
    <w:rsid w:val="00711DBA"/>
    <w:rsid w:val="00711FDB"/>
    <w:rsid w:val="007160BA"/>
    <w:rsid w:val="00727FB0"/>
    <w:rsid w:val="0073294F"/>
    <w:rsid w:val="007364A6"/>
    <w:rsid w:val="00736B6E"/>
    <w:rsid w:val="00745D28"/>
    <w:rsid w:val="0075549F"/>
    <w:rsid w:val="007600E3"/>
    <w:rsid w:val="00760C17"/>
    <w:rsid w:val="007622FE"/>
    <w:rsid w:val="00766939"/>
    <w:rsid w:val="00775C04"/>
    <w:rsid w:val="00782267"/>
    <w:rsid w:val="00787F8A"/>
    <w:rsid w:val="00794828"/>
    <w:rsid w:val="00795B4D"/>
    <w:rsid w:val="007A3B71"/>
    <w:rsid w:val="007A43B5"/>
    <w:rsid w:val="007B37BA"/>
    <w:rsid w:val="007B524C"/>
    <w:rsid w:val="007B5909"/>
    <w:rsid w:val="007B6979"/>
    <w:rsid w:val="007C1D02"/>
    <w:rsid w:val="007D023A"/>
    <w:rsid w:val="007D3683"/>
    <w:rsid w:val="007D76E1"/>
    <w:rsid w:val="007D7CBA"/>
    <w:rsid w:val="007E7737"/>
    <w:rsid w:val="007E79C0"/>
    <w:rsid w:val="007F2CD3"/>
    <w:rsid w:val="007F68C4"/>
    <w:rsid w:val="007F6D58"/>
    <w:rsid w:val="0080006F"/>
    <w:rsid w:val="00800D85"/>
    <w:rsid w:val="0081141C"/>
    <w:rsid w:val="00820D9F"/>
    <w:rsid w:val="00826942"/>
    <w:rsid w:val="00843169"/>
    <w:rsid w:val="00844067"/>
    <w:rsid w:val="00854DF5"/>
    <w:rsid w:val="00855BF7"/>
    <w:rsid w:val="008645AF"/>
    <w:rsid w:val="008655D7"/>
    <w:rsid w:val="008675D7"/>
    <w:rsid w:val="008676FC"/>
    <w:rsid w:val="00867BFC"/>
    <w:rsid w:val="00872D1E"/>
    <w:rsid w:val="00874AC7"/>
    <w:rsid w:val="00875A9A"/>
    <w:rsid w:val="00881ADC"/>
    <w:rsid w:val="00886B24"/>
    <w:rsid w:val="00891065"/>
    <w:rsid w:val="00894058"/>
    <w:rsid w:val="00894680"/>
    <w:rsid w:val="008A4942"/>
    <w:rsid w:val="008A7E5A"/>
    <w:rsid w:val="008B00DD"/>
    <w:rsid w:val="008B0C38"/>
    <w:rsid w:val="008C05FB"/>
    <w:rsid w:val="008D1D48"/>
    <w:rsid w:val="008D344C"/>
    <w:rsid w:val="008E20AF"/>
    <w:rsid w:val="008E618A"/>
    <w:rsid w:val="008F1494"/>
    <w:rsid w:val="008F22E4"/>
    <w:rsid w:val="008F331E"/>
    <w:rsid w:val="008F3987"/>
    <w:rsid w:val="008F39DD"/>
    <w:rsid w:val="008F6498"/>
    <w:rsid w:val="00904C2B"/>
    <w:rsid w:val="00910E68"/>
    <w:rsid w:val="009210EF"/>
    <w:rsid w:val="00921570"/>
    <w:rsid w:val="009223A4"/>
    <w:rsid w:val="009224B0"/>
    <w:rsid w:val="00924A21"/>
    <w:rsid w:val="00926E69"/>
    <w:rsid w:val="00932114"/>
    <w:rsid w:val="009325B8"/>
    <w:rsid w:val="00933E8F"/>
    <w:rsid w:val="009353CF"/>
    <w:rsid w:val="00940CD4"/>
    <w:rsid w:val="0094138D"/>
    <w:rsid w:val="0094656A"/>
    <w:rsid w:val="00950047"/>
    <w:rsid w:val="00950E0E"/>
    <w:rsid w:val="00952F1C"/>
    <w:rsid w:val="00953C24"/>
    <w:rsid w:val="00957B30"/>
    <w:rsid w:val="00960229"/>
    <w:rsid w:val="00960EB6"/>
    <w:rsid w:val="00961B06"/>
    <w:rsid w:val="00965D40"/>
    <w:rsid w:val="00967D48"/>
    <w:rsid w:val="0097047F"/>
    <w:rsid w:val="00973BF8"/>
    <w:rsid w:val="0097486F"/>
    <w:rsid w:val="00976AD6"/>
    <w:rsid w:val="0098012F"/>
    <w:rsid w:val="0098099B"/>
    <w:rsid w:val="00986272"/>
    <w:rsid w:val="0099118A"/>
    <w:rsid w:val="0099120D"/>
    <w:rsid w:val="009970C8"/>
    <w:rsid w:val="009A2EB8"/>
    <w:rsid w:val="009B07FF"/>
    <w:rsid w:val="009B1941"/>
    <w:rsid w:val="009B1942"/>
    <w:rsid w:val="009B6F2A"/>
    <w:rsid w:val="009D2483"/>
    <w:rsid w:val="009D2491"/>
    <w:rsid w:val="009D3BE8"/>
    <w:rsid w:val="009D5513"/>
    <w:rsid w:val="009D65AC"/>
    <w:rsid w:val="009E0480"/>
    <w:rsid w:val="009E1DF9"/>
    <w:rsid w:val="009E2F22"/>
    <w:rsid w:val="009F6B74"/>
    <w:rsid w:val="00A009F2"/>
    <w:rsid w:val="00A01D43"/>
    <w:rsid w:val="00A035C0"/>
    <w:rsid w:val="00A04D3D"/>
    <w:rsid w:val="00A0510C"/>
    <w:rsid w:val="00A0613C"/>
    <w:rsid w:val="00A0752F"/>
    <w:rsid w:val="00A15642"/>
    <w:rsid w:val="00A15A8B"/>
    <w:rsid w:val="00A16D90"/>
    <w:rsid w:val="00A24507"/>
    <w:rsid w:val="00A2642D"/>
    <w:rsid w:val="00A30F9D"/>
    <w:rsid w:val="00A33E09"/>
    <w:rsid w:val="00A36842"/>
    <w:rsid w:val="00A37936"/>
    <w:rsid w:val="00A5117F"/>
    <w:rsid w:val="00A52951"/>
    <w:rsid w:val="00A5588E"/>
    <w:rsid w:val="00A567F0"/>
    <w:rsid w:val="00A568E2"/>
    <w:rsid w:val="00A5738A"/>
    <w:rsid w:val="00A60925"/>
    <w:rsid w:val="00A62E32"/>
    <w:rsid w:val="00A649AF"/>
    <w:rsid w:val="00A653B5"/>
    <w:rsid w:val="00A65D84"/>
    <w:rsid w:val="00A71E18"/>
    <w:rsid w:val="00A75274"/>
    <w:rsid w:val="00A75AE4"/>
    <w:rsid w:val="00A8301E"/>
    <w:rsid w:val="00A84C0F"/>
    <w:rsid w:val="00A858DD"/>
    <w:rsid w:val="00A938A3"/>
    <w:rsid w:val="00A95237"/>
    <w:rsid w:val="00AA5218"/>
    <w:rsid w:val="00AA570E"/>
    <w:rsid w:val="00AA6555"/>
    <w:rsid w:val="00AA6F6E"/>
    <w:rsid w:val="00AB5D5C"/>
    <w:rsid w:val="00AC38F6"/>
    <w:rsid w:val="00AC3FDB"/>
    <w:rsid w:val="00AC5BF6"/>
    <w:rsid w:val="00AD0E0C"/>
    <w:rsid w:val="00AD25EB"/>
    <w:rsid w:val="00AD42E8"/>
    <w:rsid w:val="00AD76B6"/>
    <w:rsid w:val="00AE5003"/>
    <w:rsid w:val="00AF0AEA"/>
    <w:rsid w:val="00AF1197"/>
    <w:rsid w:val="00AF4FFE"/>
    <w:rsid w:val="00AF51CB"/>
    <w:rsid w:val="00B03E2A"/>
    <w:rsid w:val="00B06053"/>
    <w:rsid w:val="00B10DE3"/>
    <w:rsid w:val="00B13E94"/>
    <w:rsid w:val="00B2407B"/>
    <w:rsid w:val="00B254A9"/>
    <w:rsid w:val="00B339A2"/>
    <w:rsid w:val="00B34B21"/>
    <w:rsid w:val="00B3523F"/>
    <w:rsid w:val="00B3537E"/>
    <w:rsid w:val="00B3617F"/>
    <w:rsid w:val="00B3631B"/>
    <w:rsid w:val="00B37B8E"/>
    <w:rsid w:val="00B407EB"/>
    <w:rsid w:val="00B4435F"/>
    <w:rsid w:val="00B44B76"/>
    <w:rsid w:val="00B454B6"/>
    <w:rsid w:val="00B53311"/>
    <w:rsid w:val="00B57C87"/>
    <w:rsid w:val="00B60280"/>
    <w:rsid w:val="00B63A8E"/>
    <w:rsid w:val="00B64158"/>
    <w:rsid w:val="00B7002C"/>
    <w:rsid w:val="00B702AB"/>
    <w:rsid w:val="00B70511"/>
    <w:rsid w:val="00B71C72"/>
    <w:rsid w:val="00B733DB"/>
    <w:rsid w:val="00B74B30"/>
    <w:rsid w:val="00B74FD7"/>
    <w:rsid w:val="00B770CB"/>
    <w:rsid w:val="00B81AB6"/>
    <w:rsid w:val="00B81B2C"/>
    <w:rsid w:val="00B81DFB"/>
    <w:rsid w:val="00B82394"/>
    <w:rsid w:val="00B84EE4"/>
    <w:rsid w:val="00B87481"/>
    <w:rsid w:val="00B9145F"/>
    <w:rsid w:val="00BA15D0"/>
    <w:rsid w:val="00BA2374"/>
    <w:rsid w:val="00BA7675"/>
    <w:rsid w:val="00BB3E67"/>
    <w:rsid w:val="00BB6C9F"/>
    <w:rsid w:val="00BC73A3"/>
    <w:rsid w:val="00BE3731"/>
    <w:rsid w:val="00BE792E"/>
    <w:rsid w:val="00BF1DF1"/>
    <w:rsid w:val="00BF37D4"/>
    <w:rsid w:val="00BF3869"/>
    <w:rsid w:val="00BF4E5F"/>
    <w:rsid w:val="00BF6F5D"/>
    <w:rsid w:val="00C00311"/>
    <w:rsid w:val="00C01868"/>
    <w:rsid w:val="00C03532"/>
    <w:rsid w:val="00C05B3D"/>
    <w:rsid w:val="00C065B8"/>
    <w:rsid w:val="00C10197"/>
    <w:rsid w:val="00C15C15"/>
    <w:rsid w:val="00C16332"/>
    <w:rsid w:val="00C222F8"/>
    <w:rsid w:val="00C233DB"/>
    <w:rsid w:val="00C306AA"/>
    <w:rsid w:val="00C31D66"/>
    <w:rsid w:val="00C645E1"/>
    <w:rsid w:val="00C7265C"/>
    <w:rsid w:val="00C73311"/>
    <w:rsid w:val="00C75C64"/>
    <w:rsid w:val="00C82886"/>
    <w:rsid w:val="00C84963"/>
    <w:rsid w:val="00C849B0"/>
    <w:rsid w:val="00C85259"/>
    <w:rsid w:val="00C87EC2"/>
    <w:rsid w:val="00C91AC6"/>
    <w:rsid w:val="00C936AC"/>
    <w:rsid w:val="00C95290"/>
    <w:rsid w:val="00CA49D3"/>
    <w:rsid w:val="00CA750D"/>
    <w:rsid w:val="00CB4C55"/>
    <w:rsid w:val="00CB5D46"/>
    <w:rsid w:val="00CB742F"/>
    <w:rsid w:val="00CC0BAF"/>
    <w:rsid w:val="00CC3890"/>
    <w:rsid w:val="00CC3F06"/>
    <w:rsid w:val="00CC58C5"/>
    <w:rsid w:val="00CD1A99"/>
    <w:rsid w:val="00CD7C20"/>
    <w:rsid w:val="00CE56E1"/>
    <w:rsid w:val="00CF24A7"/>
    <w:rsid w:val="00CF7DA4"/>
    <w:rsid w:val="00D00FF1"/>
    <w:rsid w:val="00D0242A"/>
    <w:rsid w:val="00D03A8B"/>
    <w:rsid w:val="00D057F0"/>
    <w:rsid w:val="00D0630B"/>
    <w:rsid w:val="00D1144D"/>
    <w:rsid w:val="00D148F2"/>
    <w:rsid w:val="00D176E2"/>
    <w:rsid w:val="00D23375"/>
    <w:rsid w:val="00D25830"/>
    <w:rsid w:val="00D26479"/>
    <w:rsid w:val="00D27B8A"/>
    <w:rsid w:val="00D30CDC"/>
    <w:rsid w:val="00D4165B"/>
    <w:rsid w:val="00D44CD2"/>
    <w:rsid w:val="00D45D72"/>
    <w:rsid w:val="00D5078C"/>
    <w:rsid w:val="00D52DDF"/>
    <w:rsid w:val="00D575FC"/>
    <w:rsid w:val="00D64159"/>
    <w:rsid w:val="00D654DC"/>
    <w:rsid w:val="00D6577B"/>
    <w:rsid w:val="00D66D10"/>
    <w:rsid w:val="00D73E7D"/>
    <w:rsid w:val="00D83DC2"/>
    <w:rsid w:val="00D84F7D"/>
    <w:rsid w:val="00D90C7C"/>
    <w:rsid w:val="00D92584"/>
    <w:rsid w:val="00D9574E"/>
    <w:rsid w:val="00DA3EFD"/>
    <w:rsid w:val="00DB467C"/>
    <w:rsid w:val="00DB78B9"/>
    <w:rsid w:val="00DC13D4"/>
    <w:rsid w:val="00DC1AD5"/>
    <w:rsid w:val="00DC586C"/>
    <w:rsid w:val="00DC7293"/>
    <w:rsid w:val="00DC76EB"/>
    <w:rsid w:val="00DD4A40"/>
    <w:rsid w:val="00DD7A22"/>
    <w:rsid w:val="00DE014F"/>
    <w:rsid w:val="00DE4659"/>
    <w:rsid w:val="00DE66A1"/>
    <w:rsid w:val="00DE6F5E"/>
    <w:rsid w:val="00DE78F9"/>
    <w:rsid w:val="00DE7D82"/>
    <w:rsid w:val="00DF14F6"/>
    <w:rsid w:val="00DF34D1"/>
    <w:rsid w:val="00DF62E6"/>
    <w:rsid w:val="00DF7586"/>
    <w:rsid w:val="00E00302"/>
    <w:rsid w:val="00E0373A"/>
    <w:rsid w:val="00E05149"/>
    <w:rsid w:val="00E10822"/>
    <w:rsid w:val="00E11D90"/>
    <w:rsid w:val="00E12631"/>
    <w:rsid w:val="00E13979"/>
    <w:rsid w:val="00E15482"/>
    <w:rsid w:val="00E15B89"/>
    <w:rsid w:val="00E22DFD"/>
    <w:rsid w:val="00E23025"/>
    <w:rsid w:val="00E23B7F"/>
    <w:rsid w:val="00E249EB"/>
    <w:rsid w:val="00E24E64"/>
    <w:rsid w:val="00E279F8"/>
    <w:rsid w:val="00E349D0"/>
    <w:rsid w:val="00E35CD5"/>
    <w:rsid w:val="00E42928"/>
    <w:rsid w:val="00E42BA2"/>
    <w:rsid w:val="00E44CFB"/>
    <w:rsid w:val="00E51520"/>
    <w:rsid w:val="00E56DB9"/>
    <w:rsid w:val="00E56EDA"/>
    <w:rsid w:val="00E62456"/>
    <w:rsid w:val="00E65A36"/>
    <w:rsid w:val="00E721F6"/>
    <w:rsid w:val="00E72BC2"/>
    <w:rsid w:val="00E731C2"/>
    <w:rsid w:val="00E73574"/>
    <w:rsid w:val="00E73A05"/>
    <w:rsid w:val="00E74455"/>
    <w:rsid w:val="00E7637F"/>
    <w:rsid w:val="00E816B1"/>
    <w:rsid w:val="00E8476E"/>
    <w:rsid w:val="00E861E6"/>
    <w:rsid w:val="00E86AA7"/>
    <w:rsid w:val="00E92BC0"/>
    <w:rsid w:val="00EA1487"/>
    <w:rsid w:val="00EA2F47"/>
    <w:rsid w:val="00EA36C5"/>
    <w:rsid w:val="00EA3ADA"/>
    <w:rsid w:val="00EA7F46"/>
    <w:rsid w:val="00EB0929"/>
    <w:rsid w:val="00EB0D42"/>
    <w:rsid w:val="00EB52C7"/>
    <w:rsid w:val="00EB7A55"/>
    <w:rsid w:val="00EC402E"/>
    <w:rsid w:val="00ED212A"/>
    <w:rsid w:val="00ED294B"/>
    <w:rsid w:val="00EE2022"/>
    <w:rsid w:val="00EE4D98"/>
    <w:rsid w:val="00EE72C1"/>
    <w:rsid w:val="00EE74B8"/>
    <w:rsid w:val="00EF0B92"/>
    <w:rsid w:val="00EF1F6D"/>
    <w:rsid w:val="00F01025"/>
    <w:rsid w:val="00F044E6"/>
    <w:rsid w:val="00F06684"/>
    <w:rsid w:val="00F06C7F"/>
    <w:rsid w:val="00F102FA"/>
    <w:rsid w:val="00F10C6B"/>
    <w:rsid w:val="00F144FE"/>
    <w:rsid w:val="00F206B7"/>
    <w:rsid w:val="00F24311"/>
    <w:rsid w:val="00F32FDA"/>
    <w:rsid w:val="00F35819"/>
    <w:rsid w:val="00F361C1"/>
    <w:rsid w:val="00F413E2"/>
    <w:rsid w:val="00F416D9"/>
    <w:rsid w:val="00F46576"/>
    <w:rsid w:val="00F51CC0"/>
    <w:rsid w:val="00F54B1B"/>
    <w:rsid w:val="00F552B1"/>
    <w:rsid w:val="00F7027A"/>
    <w:rsid w:val="00F72148"/>
    <w:rsid w:val="00F734F1"/>
    <w:rsid w:val="00F76924"/>
    <w:rsid w:val="00F77D8F"/>
    <w:rsid w:val="00F80389"/>
    <w:rsid w:val="00F8156B"/>
    <w:rsid w:val="00F93E31"/>
    <w:rsid w:val="00F94E41"/>
    <w:rsid w:val="00F95971"/>
    <w:rsid w:val="00FA0848"/>
    <w:rsid w:val="00FA09BA"/>
    <w:rsid w:val="00FA52DB"/>
    <w:rsid w:val="00FB721A"/>
    <w:rsid w:val="00FC00FA"/>
    <w:rsid w:val="00FC0102"/>
    <w:rsid w:val="00FC0DFE"/>
    <w:rsid w:val="00FC2CB5"/>
    <w:rsid w:val="00FC77CD"/>
    <w:rsid w:val="00FD1AC1"/>
    <w:rsid w:val="00FD1EFB"/>
    <w:rsid w:val="00FD2EFA"/>
    <w:rsid w:val="00FD7152"/>
    <w:rsid w:val="00FE0E72"/>
    <w:rsid w:val="00FF0C6A"/>
    <w:rsid w:val="00FF3EFD"/>
    <w:rsid w:val="00FF7346"/>
    <w:rsid w:val="4DCC040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l-PL" w:eastAsia="en-US" w:bidi="ar-SA"/>
    </w:rPr>
  </w:style>
  <w:style w:type="paragraph" w:styleId="2">
    <w:name w:val="heading 1"/>
    <w:basedOn w:val="1"/>
    <w:next w:val="3"/>
    <w:link w:val="18"/>
    <w:qFormat/>
    <w:uiPriority w:val="0"/>
    <w:pPr>
      <w:keepNext/>
      <w:keepLines/>
      <w:suppressAutoHyphens/>
      <w:spacing w:before="480" w:after="0" w:line="100" w:lineRule="atLeast"/>
      <w:jc w:val="both"/>
      <w:outlineLvl w:val="0"/>
    </w:pPr>
    <w:rPr>
      <w:rFonts w:ascii="Arial" w:hAnsi="Arial" w:eastAsia="Calibri" w:cs="font241"/>
      <w:b/>
      <w:bCs/>
      <w:color w:val="000000"/>
      <w:kern w:val="1"/>
      <w:sz w:val="20"/>
      <w:szCs w:val="28"/>
      <w:lang w:eastAsia="ar-SA"/>
    </w:rPr>
  </w:style>
  <w:style w:type="paragraph" w:styleId="4">
    <w:name w:val="heading 6"/>
    <w:basedOn w:val="1"/>
    <w:next w:val="1"/>
    <w:link w:val="36"/>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5">
    <w:name w:val="heading 7"/>
    <w:basedOn w:val="1"/>
    <w:next w:val="1"/>
    <w:link w:val="35"/>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iPriority w:val="0"/>
    <w:pPr>
      <w:suppressAutoHyphens/>
      <w:spacing w:after="120" w:line="100" w:lineRule="atLeast"/>
      <w:jc w:val="both"/>
    </w:pPr>
    <w:rPr>
      <w:rFonts w:ascii="Arial" w:hAnsi="Arial" w:eastAsia="Calibri" w:cs="Times New Roman"/>
      <w:color w:val="000000"/>
      <w:kern w:val="1"/>
      <w:sz w:val="20"/>
      <w:szCs w:val="24"/>
      <w:lang w:eastAsia="ar-SA"/>
    </w:rPr>
  </w:style>
  <w:style w:type="paragraph" w:styleId="6">
    <w:name w:val="annotation text"/>
    <w:basedOn w:val="1"/>
    <w:link w:val="24"/>
    <w:unhideWhenUsed/>
    <w:uiPriority w:val="99"/>
    <w:pPr>
      <w:suppressAutoHyphens/>
      <w:spacing w:after="240" w:line="100" w:lineRule="atLeast"/>
      <w:jc w:val="both"/>
    </w:pPr>
    <w:rPr>
      <w:rFonts w:ascii="Arial" w:hAnsi="Arial" w:eastAsia="Calibri" w:cs="Times New Roman"/>
      <w:color w:val="000000"/>
      <w:kern w:val="1"/>
      <w:sz w:val="20"/>
      <w:szCs w:val="20"/>
      <w:lang w:eastAsia="ar-SA"/>
    </w:rPr>
  </w:style>
  <w:style w:type="paragraph" w:styleId="7">
    <w:name w:val="Balloon Text"/>
    <w:basedOn w:val="1"/>
    <w:link w:val="28"/>
    <w:semiHidden/>
    <w:unhideWhenUsed/>
    <w:qFormat/>
    <w:uiPriority w:val="99"/>
    <w:pPr>
      <w:spacing w:after="0" w:line="240" w:lineRule="auto"/>
    </w:pPr>
    <w:rPr>
      <w:rFonts w:ascii="Tahoma" w:hAnsi="Tahoma" w:cs="Tahoma"/>
      <w:sz w:val="16"/>
      <w:szCs w:val="16"/>
    </w:rPr>
  </w:style>
  <w:style w:type="paragraph" w:styleId="8">
    <w:name w:val="footer"/>
    <w:basedOn w:val="1"/>
    <w:link w:val="22"/>
    <w:uiPriority w:val="99"/>
    <w:pPr>
      <w:suppressLineNumbers/>
      <w:tabs>
        <w:tab w:val="center" w:pos="4536"/>
        <w:tab w:val="right" w:pos="9072"/>
      </w:tabs>
      <w:suppressAutoHyphens/>
      <w:spacing w:after="0" w:line="100" w:lineRule="atLeast"/>
      <w:jc w:val="both"/>
    </w:pPr>
    <w:rPr>
      <w:rFonts w:ascii="Arial" w:hAnsi="Arial" w:eastAsia="Calibri" w:cs="Times New Roman"/>
      <w:color w:val="000000"/>
      <w:kern w:val="1"/>
      <w:sz w:val="20"/>
      <w:szCs w:val="24"/>
      <w:lang w:eastAsia="ar-SA"/>
    </w:rPr>
  </w:style>
  <w:style w:type="paragraph" w:styleId="9">
    <w:name w:val="header"/>
    <w:basedOn w:val="1"/>
    <w:link w:val="21"/>
    <w:uiPriority w:val="0"/>
    <w:pPr>
      <w:suppressLineNumbers/>
      <w:tabs>
        <w:tab w:val="center" w:pos="4536"/>
        <w:tab w:val="right" w:pos="9072"/>
      </w:tabs>
      <w:suppressAutoHyphens/>
      <w:spacing w:after="0" w:line="100" w:lineRule="atLeast"/>
      <w:jc w:val="both"/>
    </w:pPr>
    <w:rPr>
      <w:rFonts w:ascii="Arial" w:hAnsi="Arial" w:eastAsia="Calibri" w:cs="Times New Roman"/>
      <w:color w:val="000000"/>
      <w:kern w:val="1"/>
      <w:sz w:val="20"/>
      <w:szCs w:val="24"/>
      <w:lang w:eastAsia="ar-SA"/>
    </w:rPr>
  </w:style>
  <w:style w:type="paragraph" w:styleId="10">
    <w:name w:val="footnote text"/>
    <w:basedOn w:val="1"/>
    <w:link w:val="25"/>
    <w:unhideWhenUsed/>
    <w:uiPriority w:val="99"/>
    <w:pPr>
      <w:suppressAutoHyphens/>
      <w:spacing w:after="240" w:line="100" w:lineRule="atLeast"/>
      <w:jc w:val="both"/>
    </w:pPr>
    <w:rPr>
      <w:rFonts w:ascii="Arial" w:hAnsi="Arial" w:eastAsia="Calibri" w:cs="Times New Roman"/>
      <w:color w:val="000000"/>
      <w:kern w:val="1"/>
      <w:sz w:val="20"/>
      <w:szCs w:val="20"/>
      <w:lang w:eastAsia="ar-SA"/>
    </w:rPr>
  </w:style>
  <w:style w:type="paragraph" w:styleId="11">
    <w:name w:val="annotation subject"/>
    <w:basedOn w:val="6"/>
    <w:next w:val="6"/>
    <w:link w:val="29"/>
    <w:semiHidden/>
    <w:unhideWhenUsed/>
    <w:qFormat/>
    <w:uiPriority w:val="99"/>
    <w:pPr>
      <w:suppressAutoHyphens w:val="0"/>
      <w:spacing w:after="200" w:line="240" w:lineRule="auto"/>
      <w:jc w:val="left"/>
    </w:pPr>
    <w:rPr>
      <w:rFonts w:asciiTheme="minorHAnsi" w:hAnsiTheme="minorHAnsi" w:eastAsiaTheme="minorHAnsi" w:cstheme="minorBidi"/>
      <w:b/>
      <w:bCs/>
      <w:color w:val="auto"/>
      <w:kern w:val="0"/>
      <w:lang w:eastAsia="en-US"/>
    </w:rPr>
  </w:style>
  <w:style w:type="character" w:styleId="14">
    <w:name w:val="FollowedHyperlink"/>
    <w:basedOn w:val="13"/>
    <w:semiHidden/>
    <w:unhideWhenUsed/>
    <w:uiPriority w:val="99"/>
    <w:rPr>
      <w:color w:val="800080" w:themeColor="followedHyperlink"/>
      <w:u w:val="single"/>
    </w:rPr>
  </w:style>
  <w:style w:type="character" w:styleId="15">
    <w:name w:val="Hyperlink"/>
    <w:uiPriority w:val="0"/>
    <w:rPr>
      <w:rFonts w:ascii="Times New Roman" w:hAnsi="Times New Roman" w:cs="Times New Roman"/>
      <w:color w:val="0000FF"/>
      <w:u w:val="single"/>
    </w:rPr>
  </w:style>
  <w:style w:type="character" w:styleId="16">
    <w:name w:val="annotation reference"/>
    <w:semiHidden/>
    <w:unhideWhenUsed/>
    <w:uiPriority w:val="99"/>
    <w:rPr>
      <w:sz w:val="16"/>
      <w:szCs w:val="16"/>
    </w:rPr>
  </w:style>
  <w:style w:type="character" w:styleId="17">
    <w:name w:val="footnote reference"/>
    <w:semiHidden/>
    <w:unhideWhenUsed/>
    <w:uiPriority w:val="99"/>
    <w:rPr>
      <w:vertAlign w:val="superscript"/>
    </w:rPr>
  </w:style>
  <w:style w:type="character" w:customStyle="1" w:styleId="18">
    <w:name w:val="标题 1 Char"/>
    <w:basedOn w:val="13"/>
    <w:link w:val="2"/>
    <w:uiPriority w:val="0"/>
    <w:rPr>
      <w:rFonts w:ascii="Arial" w:hAnsi="Arial" w:eastAsia="Calibri" w:cs="font241"/>
      <w:b/>
      <w:bCs/>
      <w:color w:val="000000"/>
      <w:kern w:val="1"/>
      <w:sz w:val="20"/>
      <w:szCs w:val="28"/>
      <w:lang w:eastAsia="ar-SA"/>
    </w:rPr>
  </w:style>
  <w:style w:type="character" w:customStyle="1" w:styleId="19">
    <w:name w:val="正文文本 Char"/>
    <w:basedOn w:val="13"/>
    <w:link w:val="3"/>
    <w:uiPriority w:val="0"/>
    <w:rPr>
      <w:rFonts w:ascii="Arial" w:hAnsi="Arial" w:eastAsia="Calibri" w:cs="Times New Roman"/>
      <w:color w:val="000000"/>
      <w:kern w:val="1"/>
      <w:sz w:val="20"/>
      <w:szCs w:val="24"/>
      <w:lang w:eastAsia="ar-SA"/>
    </w:rPr>
  </w:style>
  <w:style w:type="paragraph" w:customStyle="1" w:styleId="20">
    <w:name w:val="Akapit z listą1"/>
    <w:basedOn w:val="1"/>
    <w:uiPriority w:val="0"/>
    <w:pPr>
      <w:suppressAutoHyphens/>
      <w:spacing w:after="240" w:line="100" w:lineRule="atLeast"/>
      <w:ind w:left="720"/>
      <w:jc w:val="both"/>
    </w:pPr>
    <w:rPr>
      <w:rFonts w:ascii="Arial" w:hAnsi="Arial" w:eastAsia="Calibri" w:cs="Times New Roman"/>
      <w:color w:val="000000"/>
      <w:kern w:val="1"/>
      <w:sz w:val="20"/>
      <w:szCs w:val="24"/>
      <w:lang w:eastAsia="ar-SA"/>
    </w:rPr>
  </w:style>
  <w:style w:type="character" w:customStyle="1" w:styleId="21">
    <w:name w:val="页眉 Char"/>
    <w:basedOn w:val="13"/>
    <w:link w:val="9"/>
    <w:qFormat/>
    <w:uiPriority w:val="0"/>
    <w:rPr>
      <w:rFonts w:ascii="Arial" w:hAnsi="Arial" w:eastAsia="Calibri" w:cs="Times New Roman"/>
      <w:color w:val="000000"/>
      <w:kern w:val="1"/>
      <w:sz w:val="20"/>
      <w:szCs w:val="24"/>
      <w:lang w:eastAsia="ar-SA"/>
    </w:rPr>
  </w:style>
  <w:style w:type="character" w:customStyle="1" w:styleId="22">
    <w:name w:val="页脚 Char"/>
    <w:basedOn w:val="13"/>
    <w:link w:val="8"/>
    <w:qFormat/>
    <w:uiPriority w:val="99"/>
    <w:rPr>
      <w:rFonts w:ascii="Arial" w:hAnsi="Arial" w:eastAsia="Calibri" w:cs="Times New Roman"/>
      <w:color w:val="000000"/>
      <w:kern w:val="1"/>
      <w:sz w:val="20"/>
      <w:szCs w:val="24"/>
      <w:lang w:eastAsia="ar-SA"/>
    </w:rPr>
  </w:style>
  <w:style w:type="character" w:customStyle="1" w:styleId="23">
    <w:name w:val="Tekst komentarza Znak"/>
    <w:basedOn w:val="13"/>
    <w:semiHidden/>
    <w:uiPriority w:val="99"/>
    <w:rPr>
      <w:sz w:val="20"/>
      <w:szCs w:val="20"/>
    </w:rPr>
  </w:style>
  <w:style w:type="character" w:customStyle="1" w:styleId="24">
    <w:name w:val="批注文字 Char"/>
    <w:link w:val="6"/>
    <w:uiPriority w:val="99"/>
    <w:rPr>
      <w:rFonts w:ascii="Arial" w:hAnsi="Arial" w:eastAsia="Calibri" w:cs="Times New Roman"/>
      <w:color w:val="000000"/>
      <w:kern w:val="1"/>
      <w:sz w:val="20"/>
      <w:szCs w:val="20"/>
      <w:lang w:eastAsia="ar-SA"/>
    </w:rPr>
  </w:style>
  <w:style w:type="character" w:customStyle="1" w:styleId="25">
    <w:name w:val="脚注文本 Char"/>
    <w:basedOn w:val="13"/>
    <w:link w:val="10"/>
    <w:qFormat/>
    <w:uiPriority w:val="99"/>
    <w:rPr>
      <w:rFonts w:ascii="Arial" w:hAnsi="Arial" w:eastAsia="Calibri" w:cs="Times New Roman"/>
      <w:color w:val="000000"/>
      <w:kern w:val="1"/>
      <w:sz w:val="20"/>
      <w:szCs w:val="20"/>
      <w:lang w:eastAsia="ar-SA"/>
    </w:rPr>
  </w:style>
  <w:style w:type="paragraph" w:customStyle="1" w:styleId="26">
    <w:name w:val="IfW_7_Infos Text"/>
    <w:basedOn w:val="1"/>
    <w:qFormat/>
    <w:uiPriority w:val="0"/>
    <w:pPr>
      <w:spacing w:after="0" w:line="240" w:lineRule="auto"/>
    </w:pPr>
    <w:rPr>
      <w:rFonts w:ascii="Frutiger LT Std 45 Light" w:hAnsi="Frutiger LT Std 45 Light" w:eastAsia="Times New Roman" w:cs="Times New Roman"/>
      <w:bCs/>
      <w:sz w:val="20"/>
      <w:szCs w:val="24"/>
      <w:lang w:val="de-DE" w:eastAsia="de-DE"/>
    </w:rPr>
  </w:style>
  <w:style w:type="paragraph" w:styleId="27">
    <w:name w:val="List Paragraph"/>
    <w:basedOn w:val="1"/>
    <w:qFormat/>
    <w:uiPriority w:val="34"/>
    <w:pPr>
      <w:spacing w:after="0" w:line="240" w:lineRule="auto"/>
      <w:ind w:left="720"/>
    </w:pPr>
    <w:rPr>
      <w:rFonts w:ascii="Calibri" w:hAnsi="Calibri" w:eastAsia="Calibri" w:cs="Calibri"/>
      <w:lang w:eastAsia="pl-PL"/>
    </w:rPr>
  </w:style>
  <w:style w:type="character" w:customStyle="1" w:styleId="28">
    <w:name w:val="批注框文本 Char"/>
    <w:basedOn w:val="13"/>
    <w:link w:val="7"/>
    <w:semiHidden/>
    <w:qFormat/>
    <w:uiPriority w:val="99"/>
    <w:rPr>
      <w:rFonts w:ascii="Tahoma" w:hAnsi="Tahoma" w:cs="Tahoma"/>
      <w:sz w:val="16"/>
      <w:szCs w:val="16"/>
    </w:rPr>
  </w:style>
  <w:style w:type="character" w:customStyle="1" w:styleId="29">
    <w:name w:val="批注主题 Char"/>
    <w:basedOn w:val="24"/>
    <w:link w:val="11"/>
    <w:semiHidden/>
    <w:uiPriority w:val="99"/>
    <w:rPr>
      <w:rFonts w:ascii="Arial" w:hAnsi="Arial" w:eastAsia="Calibri" w:cs="Times New Roman"/>
      <w:b/>
      <w:bCs/>
      <w:color w:val="000000"/>
      <w:kern w:val="1"/>
      <w:sz w:val="20"/>
      <w:szCs w:val="20"/>
      <w:lang w:eastAsia="ar-SA"/>
    </w:rPr>
  </w:style>
  <w:style w:type="character" w:customStyle="1" w:styleId="30">
    <w:name w:val="Tekst komentarza Znak2"/>
    <w:semiHidden/>
    <w:uiPriority w:val="99"/>
    <w:rPr>
      <w:rFonts w:ascii="Arial" w:hAnsi="Arial" w:eastAsia="Calibri"/>
      <w:color w:val="000000"/>
      <w:kern w:val="1"/>
      <w:lang w:val="pl-PL" w:eastAsia="ar-SA"/>
    </w:rPr>
  </w:style>
  <w:style w:type="character" w:customStyle="1" w:styleId="31">
    <w:name w:val="apple-converted-space"/>
    <w:basedOn w:val="13"/>
    <w:qFormat/>
    <w:uiPriority w:val="0"/>
  </w:style>
  <w:style w:type="paragraph" w:customStyle="1" w:styleId="32">
    <w:name w:val="Revision"/>
    <w:hidden/>
    <w:semiHidden/>
    <w:qFormat/>
    <w:uiPriority w:val="99"/>
    <w:pPr>
      <w:spacing w:after="0" w:line="240" w:lineRule="auto"/>
    </w:pPr>
    <w:rPr>
      <w:rFonts w:asciiTheme="minorHAnsi" w:hAnsiTheme="minorHAnsi" w:eastAsiaTheme="minorEastAsia" w:cstheme="minorBidi"/>
      <w:sz w:val="22"/>
      <w:szCs w:val="22"/>
      <w:lang w:val="pl-PL" w:eastAsia="en-US" w:bidi="ar-SA"/>
    </w:rPr>
  </w:style>
  <w:style w:type="character" w:customStyle="1" w:styleId="33">
    <w:name w:val="Tekst komentarza Znak3"/>
    <w:semiHidden/>
    <w:uiPriority w:val="99"/>
    <w:rPr>
      <w:rFonts w:ascii="Calibri" w:hAnsi="Calibri" w:eastAsia="Calibri" w:cs="Calibri"/>
      <w:lang w:val="de-DE" w:eastAsia="ar-SA"/>
    </w:rPr>
  </w:style>
  <w:style w:type="paragraph" w:customStyle="1" w:styleId="34">
    <w:name w:val="Kolejny"/>
    <w:basedOn w:val="5"/>
    <w:next w:val="4"/>
    <w:qFormat/>
    <w:uiPriority w:val="0"/>
    <w:pPr>
      <w:keepNext w:val="0"/>
      <w:keepLines w:val="0"/>
      <w:tabs>
        <w:tab w:val="left" w:pos="0"/>
      </w:tabs>
      <w:suppressAutoHyphens/>
      <w:spacing w:before="360" w:after="180" w:line="100" w:lineRule="atLeast"/>
      <w:ind w:left="1296" w:hanging="1296"/>
    </w:pPr>
    <w:rPr>
      <w:rFonts w:ascii="Arial" w:hAnsi="Arial" w:eastAsia="Times New Roman" w:cs="Times New Roman"/>
      <w:i w:val="0"/>
      <w:iCs w:val="0"/>
      <w:color w:val="auto"/>
      <w:kern w:val="1"/>
      <w:sz w:val="20"/>
      <w:szCs w:val="24"/>
      <w:lang w:val="de-DE" w:eastAsia="ar-SA"/>
    </w:rPr>
  </w:style>
  <w:style w:type="character" w:customStyle="1" w:styleId="35">
    <w:name w:val="标题 7 Char"/>
    <w:basedOn w:val="13"/>
    <w:link w:val="5"/>
    <w:semiHidden/>
    <w:uiPriority w:val="9"/>
    <w:rPr>
      <w:rFonts w:asciiTheme="majorHAnsi" w:hAnsiTheme="majorHAnsi" w:eastAsiaTheme="majorEastAsia" w:cstheme="majorBidi"/>
      <w:i/>
      <w:iCs/>
      <w:color w:val="3F3F3F" w:themeColor="text1" w:themeTint="BF"/>
    </w:rPr>
  </w:style>
  <w:style w:type="character" w:customStyle="1" w:styleId="36">
    <w:name w:val="标题 6 Char"/>
    <w:basedOn w:val="13"/>
    <w:link w:val="4"/>
    <w:semiHidden/>
    <w:uiPriority w:val="9"/>
    <w:rPr>
      <w:rFonts w:asciiTheme="majorHAnsi" w:hAnsiTheme="majorHAnsi" w:eastAsiaTheme="majorEastAsia" w:cstheme="majorBidi"/>
      <w:i/>
      <w:iCs/>
      <w:color w:val="243F61" w:themeColor="accent1" w:themeShade="7F"/>
    </w:rPr>
  </w:style>
  <w:style w:type="character" w:customStyle="1" w:styleId="37">
    <w:name w:val="Nierozpoznana wzmianka1"/>
    <w:basedOn w:val="13"/>
    <w:semiHidden/>
    <w:unhideWhenUsed/>
    <w:uiPriority w:val="99"/>
    <w:rPr>
      <w:color w:val="605E5C"/>
      <w:shd w:val="clear" w:color="auto" w:fill="E1DFDD"/>
    </w:rPr>
  </w:style>
  <w:style w:type="character" w:customStyle="1" w:styleId="38">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4F51-A9BF-444B-8A50-2BD7224F75BF}">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2735</Words>
  <Characters>15210</Characters>
  <Lines>132</Lines>
  <Paragraphs>37</Paragraphs>
  <TotalTime>0</TotalTime>
  <ScaleCrop>false</ScaleCrop>
  <LinksUpToDate>false</LinksUpToDate>
  <CharactersWithSpaces>17852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2020-11-17T08:56:00Z</dcterms:created>
  <dcterms:modified xsi:type="dcterms:W3CDTF">2022-09-03T12:47:13Z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E0F19AEC4CDD430C9C68EE653F4F120C</vt:lpwstr>
  </property>
</Properties>
</file>