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20</w:t>
      </w:r>
      <w:r>
        <w:rPr>
          <w:rFonts w:ascii="方正小标宋简体" w:hAnsi="Calibri" w:eastAsia="方正小标宋简体" w:cs="Times New Roman"/>
          <w:sz w:val="36"/>
          <w:szCs w:val="36"/>
        </w:rPr>
        <w:t>2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1年度国家社会科学基金艺术学项目课题指南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艺术基础理论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习近平新时代中国特色社会主义文化艺术重要论述研究*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马克思主义艺术理论继承与发展研究*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中国共产党建党百年文艺创作研究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新时代文艺评论研究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中国传统艺术创造性转化与创新性发展研究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艺术学理论学科发展研究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中国少数民族艺术观念研究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中国传统艺术观念研究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中国现当代艺术观念研究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文化自信与新时代文艺发展研究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中外艺术比较研究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民间艺术研究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艺术创作理论问题研究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中国艺术史（含断代、专题、区域）研究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中国艺术批评史（含断代、专题）研究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流行艺术研究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外国艺术理论研究*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</w:t>
      </w:r>
      <w:r>
        <w:rPr>
          <w:rFonts w:ascii="仿宋_GB2312" w:hAnsi="仿宋_GB2312" w:eastAsia="仿宋_GB2312" w:cs="仿宋_GB2312"/>
          <w:sz w:val="32"/>
          <w:szCs w:val="32"/>
        </w:rPr>
        <w:t>跨门类</w:t>
      </w:r>
      <w:r>
        <w:rPr>
          <w:rFonts w:hint="eastAsia" w:ascii="仿宋_GB2312" w:hAnsi="仿宋_GB2312" w:eastAsia="仿宋_GB2312" w:cs="仿宋_GB2312"/>
          <w:sz w:val="32"/>
          <w:szCs w:val="32"/>
        </w:rPr>
        <w:t>、跨学科研究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当代中国艺术伦理问题研究*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艺术与科技关系问题研究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新媒介与文艺创作及批评研究*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中国古典艺术理论文献外译、传播与接受问题研究</w:t>
      </w:r>
    </w:p>
    <w:p>
      <w:pPr>
        <w:numPr>
          <w:ilvl w:val="0"/>
          <w:numId w:val="1"/>
        </w:num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艺术政策、法律法规问题研究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戏剧（含戏曲、话剧、歌剧、音乐剧、曲艺、木偶、皮影）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中国少数民族戏剧研究*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中国戏剧艺术家研究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戏剧作家作品研究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戏剧舞台美术研究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戏剧表演艺术研究*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戏剧导演艺术研究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戏曲（曲艺）音乐研究*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戏曲文献整理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戏曲文物研究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剧种史研究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地方戏曲与地域文化关系研究*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歌剧研究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音乐剧研究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中国话剧史论研究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中国戏剧批评史论研究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戏剧接受与传播研究*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戏剧产业与市场研究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戏剧管理研究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曲种研究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曲艺文献整理与研究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曲艺艺术研究*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曲艺发展与传播研究*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木偶戏、皮影戏研究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儿童剧研究*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新媒体技术与戏剧艺术创新发展研究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景观剧研究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“一带一路”国家戏剧研究*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中国戏剧域外传播研究*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国别戏剧研究</w:t>
      </w:r>
    </w:p>
    <w:p>
      <w:pPr>
        <w:numPr>
          <w:ilvl w:val="0"/>
          <w:numId w:val="2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百年中国戏剧文化史研究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电影、广播电视及新媒体艺术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新时代中国影视创作理论与美学研究*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“一带一路”背景下中外影视合作与交流研究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影视如何讲好中国故事研究*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电影学、广播电视艺术学的学科现状与前沿问题研究*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电影、广播电视及新媒体艺术的跨学科比较研究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中国电影、电视剧创作现状与传播方式创新研究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中国影视动画创作及理论研究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外国电影、电视剧艺术创作及理论研究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中国电影专业史、专题史研究</w:t>
      </w:r>
    </w:p>
    <w:p>
      <w:pPr>
        <w:numPr>
          <w:ilvl w:val="0"/>
          <w:numId w:val="3"/>
        </w:numPr>
        <w:spacing w:line="600" w:lineRule="exact"/>
        <w:ind w:left="1276" w:hanging="7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中国电影家、艺术家、事业家、企业家、理论家研究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中国类型电影、类型电视剧研究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影视技术与艺术融合创新研究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新时代影视批评研究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“互联网+”发展模式对电影创作及产业的影响研究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中国影视产业历史与现状研究*</w:t>
      </w:r>
    </w:p>
    <w:p>
      <w:pPr>
        <w:numPr>
          <w:ilvl w:val="0"/>
          <w:numId w:val="3"/>
        </w:numPr>
        <w:spacing w:line="600" w:lineRule="exact"/>
        <w:ind w:left="1276" w:hanging="7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中国影视、动漫、新媒体艺术与产业国际影响力研究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网络电影、网络剧与网络综艺现状及发展研究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影视观众心理研究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中外电影院线建设与影院运营模式比较研究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中外电影市场的大数据建设研究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中国纪录片现状与发展研究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当代中国娱乐节目的文化价值导向及传播研究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媒介融合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下中国播音主持艺术发展创新研究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媒介融合环境下的广播艺术发展研究*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媒介融合环境下的电视艺术发展研究*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中国艺术电影创作与市场发展研究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中国影视人才培养现状及发展研究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新环境下传媒艺术发展理论与实践*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移动短视频现状与发展研究*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残障群体影视文化服务研究*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VR、AR、MR对影视创作及产业的影响研究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人工智能在影视产业的应用研究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虚拟播音主持研究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中国电影产业的标准体系研究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现实主义题材电影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电视剧研究</w:t>
      </w:r>
    </w:p>
    <w:p>
      <w:pPr>
        <w:numPr>
          <w:ilvl w:val="0"/>
          <w:numId w:val="3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影视音乐的民族化追求与国际化传播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音乐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中华优秀传统音乐文化的传承与创新研究*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红色音乐文化研究*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丝绸之路音乐文献整理与研究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音乐学的学科现状与前沿问题研究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中外音乐文化比较研究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中外音乐表演理论与实践研究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中华音乐文化海外传播、传承研究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音乐批评的理论研究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中国音乐断代史专题史研究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中国近现代音乐史研究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中国音乐史学史研究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中国音乐学术史研究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中国音乐美学史研究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中国音乐口述史研究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中国古代音乐文献研究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区域音乐研究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中国声乐研究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中国器乐研究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音乐基础理论研究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现当代作曲技术理论研究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中国当代歌剧音乐创作研究</w:t>
      </w:r>
    </w:p>
    <w:p>
      <w:pPr>
        <w:numPr>
          <w:ilvl w:val="0"/>
          <w:numId w:val="4"/>
        </w:numPr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中国当代流行音乐创作的民族化研究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20世纪中国音乐家研究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中国当代音乐作品与作曲家研究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舞蹈（舞剧）音乐研究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影视音乐研究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音乐社会学研究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音乐生态研究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音乐传播研究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音乐科技研究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音乐产业研究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西方音乐研究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世界民族音乐研究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网络音乐研究</w:t>
      </w:r>
    </w:p>
    <w:p>
      <w:pPr>
        <w:numPr>
          <w:ilvl w:val="0"/>
          <w:numId w:val="4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中国传统音乐形态研究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0"/>
        </w:tabs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舞蹈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舞蹈基础理论研究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舞蹈应用理论研究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中国舞蹈史研究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“一带一路”舞蹈文化研究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中国民族民间舞蹈研究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中国跨区域舞蹈研究*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中国舞蹈创作与表演研究*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中国当代舞剧研究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新舞蹈群体和舞蹈人才研究*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舞蹈著作权研究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群众舞蹈创作与活动研究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旅游视域中的舞蹈文化研究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外国舞蹈文化研究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中外舞蹈交流研究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舞蹈文化跨学科研究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舞蹈创作中的多媒体技术研究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中国杂技基础理论研究*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中国杂技艺术史研究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当代杂技创作研究</w:t>
      </w:r>
    </w:p>
    <w:p>
      <w:pPr>
        <w:numPr>
          <w:ilvl w:val="0"/>
          <w:numId w:val="5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中外杂技交流研究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美术    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美术交流与人类命运共同体建构研究*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全球视野中的中国美术研究*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中国美术史专题研究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中国美术史学史研究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外国美术史研究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中外美术交流与比较研究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中国古代视觉文化研究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中国古代书论画论研究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中国雕塑专题研究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中国书法专题研究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中国建筑专题研究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摄影艺术研究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插画漫画艺术研究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网络美术传播研究*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中国近现代美术研究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国际当代艺术研究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中国当代艺术研究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现实主义美术研究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革命题材美术作品研究*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中外现当代艺术理论研究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中外美术批评史研究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美术馆与艺术行政研究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中外艺术市场及政策法规研究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中外艺术赞助与收藏机制研究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美术策展人才培养机制研究*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海外中国艺术品状况调查与研究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一带一路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中国美术传播与发展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中国美术话语现代转型研究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东南亚美术研究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长城美术研究</w:t>
      </w:r>
    </w:p>
    <w:p>
      <w:pPr>
        <w:numPr>
          <w:ilvl w:val="0"/>
          <w:numId w:val="6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美术馆展览序列研究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设计艺术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中国艺术设计产业发展研究*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设计推动新农村建设策略与方法研究*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基于新技术的文化产品设计研究*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基于传统技艺的创新设计研究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中国设计思想及设计理论研究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中国传统纹样研究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中国传统营造的文化价值研究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中国传统服装服饰研究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城市公共环境景观设计研究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室内设计理论与实践研究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中外工艺美术史及专题研究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中国艺术设计史及专题研究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中国设计哲学、伦理学理论研究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工艺美术批评理论研究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设计批评理论研究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中国民间工艺研究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设计政策研究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中国服务设计创新发展策略研究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基于信息技术的新媒体艺术设计研究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中国互联网信息平台创新设计研究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中外设计交流研究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城市更新策略背景下工业遗产建筑再设计研究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中国传统工艺研究 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交互设计应用研究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中国陶瓷艺术研究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中国家具设计研究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中国动漫游戏产品设计研究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为弱势人群服务设计研究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旅游文创产品设计研究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智能制造设计研究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外国当代设计理论及实践研究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中外工艺美术比较研究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中外设计比较研究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国家形象设计研究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美好生活设计研究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防疫产品设计研究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运河文化与传统手工艺研究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黄河文化与乡土工艺研究</w:t>
      </w:r>
    </w:p>
    <w:p>
      <w:pPr>
        <w:numPr>
          <w:ilvl w:val="0"/>
          <w:numId w:val="7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国家文化公园设计研究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</w:p>
    <w:p>
      <w:pPr>
        <w:tabs>
          <w:tab w:val="left" w:pos="0"/>
        </w:tabs>
        <w:spacing w:line="600" w:lineRule="exact"/>
        <w:ind w:left="8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推进文化和旅游治理体系和治理能力现代化研究*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文化和旅游融合发展研究*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黄河流域文化和旅游区域协同发展研究*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增强中华文化认同的路径研究*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建党百年红色文化研究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文艺作品践行社会主义核心价值观研究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文化强国指标体系研究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新时代构建人类命运共同体的文明对话研究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网络文化安全问题研究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“资源枯竭型城市”文化和旅游产业发展研究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国有艺术院团管理运营机制研究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国有文化企业“双效统一”评价体系研究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促进数字创意产业发展的政策研究*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文化文物单位文化创意产品开发研究*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文化和旅游市场管理政策研究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文化和旅游公共服务绩效评价研究*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文化和旅游公共服务体系高质量发展研究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乡村振兴战略中的文化和旅游发展研究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非物质文化遗产保护与传承发展研究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中华优秀传统文化创造性转化与创新性发展研究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文化艺术作品的知识产权问题研究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艺术产品的产权交易研究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大众流行文化消费研究*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“互联网+”文化产业商业模式创新研究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区域特色文化产业发展研究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网络文化对生活方式的影响研究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优秀艺术作品传播平台与载体建设研究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对外文化交流项目绩效评估研究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文化和旅游服务贸易研究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1276" w:hanging="7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非物质文化遗产保护和利用的海外经验和经典案例研究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世界各国文化和旅游法律、政策比较研究</w:t>
      </w:r>
    </w:p>
    <w:p>
      <w:pPr>
        <w:numPr>
          <w:ilvl w:val="0"/>
          <w:numId w:val="8"/>
        </w:numPr>
        <w:tabs>
          <w:tab w:val="left" w:pos="0"/>
        </w:tabs>
        <w:spacing w:line="600" w:lineRule="exact"/>
        <w:ind w:left="9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世界文化思潮及文化热点问题研究</w:t>
      </w:r>
    </w:p>
    <w:p>
      <w:pPr>
        <w:spacing w:line="600" w:lineRule="exact"/>
        <w:rPr>
          <w:rFonts w:ascii="Calibri" w:hAnsi="Calibri" w:eastAsia="宋体" w:cs="Times New Roman"/>
          <w:szCs w:val="24"/>
        </w:rPr>
      </w:pPr>
    </w:p>
    <w:p>
      <w:pPr>
        <w:spacing w:line="600" w:lineRule="exact"/>
        <w:rPr>
          <w:rFonts w:ascii="Calibri" w:hAnsi="Calibri" w:eastAsia="宋体" w:cs="Times New Roman"/>
          <w:szCs w:val="24"/>
        </w:rPr>
      </w:pPr>
    </w:p>
    <w:p>
      <w:pPr>
        <w:snapToGrid w:val="0"/>
        <w:spacing w:line="500" w:lineRule="exact"/>
        <w:ind w:right="314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napToGrid w:val="0"/>
        <w:spacing w:line="500" w:lineRule="exact"/>
        <w:ind w:right="314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napToGrid w:val="0"/>
        <w:spacing w:line="500" w:lineRule="exact"/>
        <w:ind w:right="314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napToGrid w:val="0"/>
        <w:spacing w:line="500" w:lineRule="exact"/>
        <w:ind w:right="314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napToGrid w:val="0"/>
        <w:spacing w:line="500" w:lineRule="exact"/>
        <w:ind w:right="314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ascii="Calibri" w:hAnsi="Calibri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ind w:left="203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455" w:hanging="420"/>
      </w:pPr>
    </w:lvl>
    <w:lvl w:ilvl="2" w:tentative="0">
      <w:start w:val="1"/>
      <w:numFmt w:val="lowerRoman"/>
      <w:lvlText w:val="%3."/>
      <w:lvlJc w:val="right"/>
      <w:pPr>
        <w:ind w:left="2875" w:hanging="420"/>
      </w:pPr>
    </w:lvl>
    <w:lvl w:ilvl="3" w:tentative="0">
      <w:start w:val="1"/>
      <w:numFmt w:val="decimal"/>
      <w:lvlText w:val="%4."/>
      <w:lvlJc w:val="left"/>
      <w:pPr>
        <w:ind w:left="3295" w:hanging="420"/>
      </w:pPr>
    </w:lvl>
    <w:lvl w:ilvl="4" w:tentative="0">
      <w:start w:val="1"/>
      <w:numFmt w:val="lowerLetter"/>
      <w:lvlText w:val="%5)"/>
      <w:lvlJc w:val="left"/>
      <w:pPr>
        <w:ind w:left="3715" w:hanging="420"/>
      </w:pPr>
    </w:lvl>
    <w:lvl w:ilvl="5" w:tentative="0">
      <w:start w:val="1"/>
      <w:numFmt w:val="lowerRoman"/>
      <w:lvlText w:val="%6."/>
      <w:lvlJc w:val="right"/>
      <w:pPr>
        <w:ind w:left="4135" w:hanging="420"/>
      </w:pPr>
    </w:lvl>
    <w:lvl w:ilvl="6" w:tentative="0">
      <w:start w:val="1"/>
      <w:numFmt w:val="decimal"/>
      <w:lvlText w:val="%7."/>
      <w:lvlJc w:val="left"/>
      <w:pPr>
        <w:ind w:left="4555" w:hanging="420"/>
      </w:pPr>
    </w:lvl>
    <w:lvl w:ilvl="7" w:tentative="0">
      <w:start w:val="1"/>
      <w:numFmt w:val="lowerLetter"/>
      <w:lvlText w:val="%8)"/>
      <w:lvlJc w:val="left"/>
      <w:pPr>
        <w:ind w:left="4975" w:hanging="420"/>
      </w:pPr>
    </w:lvl>
    <w:lvl w:ilvl="8" w:tentative="0">
      <w:start w:val="1"/>
      <w:numFmt w:val="lowerRoman"/>
      <w:lvlText w:val="%9."/>
      <w:lvlJc w:val="right"/>
      <w:pPr>
        <w:ind w:left="5395" w:hanging="420"/>
      </w:pPr>
    </w:lvl>
  </w:abstractNum>
  <w:abstractNum w:abstractNumId="5">
    <w:nsid w:val="0000000E"/>
    <w:multiLevelType w:val="multilevel"/>
    <w:tmpl w:val="0000000E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00000011"/>
    <w:multiLevelType w:val="multilevel"/>
    <w:tmpl w:val="00000011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2"/>
    <w:rsid w:val="002862DB"/>
    <w:rsid w:val="007E1D5A"/>
    <w:rsid w:val="0082391B"/>
    <w:rsid w:val="009A1957"/>
    <w:rsid w:val="00AF1122"/>
    <w:rsid w:val="5B3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2985</Words>
  <Characters>2992</Characters>
  <Lines>23</Lines>
  <Paragraphs>6</Paragraphs>
  <TotalTime>0</TotalTime>
  <ScaleCrop>false</ScaleCrop>
  <LinksUpToDate>false</LinksUpToDate>
  <CharactersWithSpaces>2999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2021-01-19T07:18:00Z</dcterms:created>
  <dc:creator>WIN7</dc:creator>
  <cp:lastModifiedBy>没有人了</cp:lastModifiedBy>
  <dcterms:modified xsi:type="dcterms:W3CDTF">2022-09-03T12:27:08Z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849E5CDF24344C168AAF9D6A640A9364</vt:lpwstr>
  </property>
</Properties>
</file>