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/>
          <w:sz w:val="32"/>
          <w:szCs w:val="32"/>
        </w:rPr>
      </w:pPr>
      <w:bookmarkStart w:id="0" w:name="_GoBack"/>
      <w:bookmarkEnd w:id="0"/>
      <w:r>
        <w:rPr>
          <w:rFonts w:ascii="Times New Roman" w:hAnsi="黑体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1</w:t>
      </w:r>
    </w:p>
    <w:p>
      <w:pPr>
        <w:spacing w:beforeLines="50" w:afterLines="50" w:line="360" w:lineRule="auto"/>
        <w:jc w:val="center"/>
        <w:outlineLvl w:val="0"/>
        <w:rPr>
          <w:rFonts w:ascii="Times New Roman" w:hAnsi="Times New Roman" w:eastAsia="方正小标宋简体"/>
          <w:sz w:val="36"/>
          <w:szCs w:val="36"/>
        </w:rPr>
      </w:pPr>
      <w:r>
        <w:rPr>
          <w:rFonts w:hint="eastAsia" w:ascii="Times New Roman" w:hAnsi="Times New Roman" w:eastAsia="方正小标宋简体"/>
          <w:sz w:val="36"/>
          <w:szCs w:val="36"/>
        </w:rPr>
        <w:t>国家能源局</w:t>
      </w:r>
      <w:r>
        <w:rPr>
          <w:rFonts w:ascii="Times New Roman" w:hAnsi="Times New Roman" w:eastAsia="方正小标宋简体"/>
          <w:sz w:val="36"/>
          <w:szCs w:val="36"/>
        </w:rPr>
        <w:t>202</w:t>
      </w:r>
      <w:r>
        <w:rPr>
          <w:rFonts w:hint="eastAsia" w:ascii="Times New Roman" w:hAnsi="Times New Roman" w:eastAsia="方正小标宋简体"/>
          <w:sz w:val="36"/>
          <w:szCs w:val="36"/>
        </w:rPr>
        <w:t>1</w:t>
      </w:r>
      <w:r>
        <w:rPr>
          <w:rFonts w:ascii="Times New Roman" w:hAnsi="Times New Roman" w:eastAsia="方正小标宋简体"/>
          <w:sz w:val="36"/>
          <w:szCs w:val="36"/>
        </w:rPr>
        <w:t>年</w:t>
      </w:r>
      <w:r>
        <w:rPr>
          <w:rFonts w:hint="eastAsia" w:ascii="Times New Roman" w:hAnsi="Times New Roman" w:eastAsia="方正小标宋简体"/>
          <w:sz w:val="36"/>
          <w:szCs w:val="36"/>
        </w:rPr>
        <w:t>第二批“</w:t>
      </w:r>
      <w:r>
        <w:rPr>
          <w:rFonts w:ascii="Times New Roman" w:hAnsi="Times New Roman" w:eastAsia="方正小标宋简体"/>
          <w:sz w:val="36"/>
          <w:szCs w:val="36"/>
        </w:rPr>
        <w:t>核电行业管理</w:t>
      </w:r>
      <w:r>
        <w:rPr>
          <w:rFonts w:hint="eastAsia" w:ascii="Times New Roman" w:hAnsi="Times New Roman" w:eastAsia="方正小标宋简体"/>
          <w:sz w:val="36"/>
          <w:szCs w:val="36"/>
        </w:rPr>
        <w:t>”技术支持项目</w:t>
      </w:r>
      <w:r>
        <w:rPr>
          <w:rFonts w:ascii="Times New Roman" w:hAnsi="Times New Roman" w:eastAsia="方正小标宋简体"/>
          <w:sz w:val="36"/>
          <w:szCs w:val="36"/>
        </w:rPr>
        <w:t>任务要求</w:t>
      </w:r>
    </w:p>
    <w:tbl>
      <w:tblPr>
        <w:tblStyle w:val="7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3518"/>
        <w:gridCol w:w="8074"/>
        <w:gridCol w:w="18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6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30"/>
                <w:szCs w:val="30"/>
              </w:rPr>
            </w:pPr>
            <w:r>
              <w:rPr>
                <w:rFonts w:ascii="Times New Roman" w:hAnsi="Times New Roman" w:eastAsia="黑体"/>
                <w:sz w:val="30"/>
                <w:szCs w:val="30"/>
              </w:rPr>
              <w:t>序号</w:t>
            </w:r>
          </w:p>
        </w:tc>
        <w:tc>
          <w:tcPr>
            <w:tcW w:w="123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30"/>
                <w:szCs w:val="30"/>
              </w:rPr>
            </w:pPr>
            <w:r>
              <w:rPr>
                <w:rFonts w:ascii="Times New Roman" w:hAnsi="Times New Roman" w:eastAsia="黑体"/>
                <w:sz w:val="30"/>
                <w:szCs w:val="30"/>
              </w:rPr>
              <w:t>项目名称</w:t>
            </w:r>
          </w:p>
        </w:tc>
        <w:tc>
          <w:tcPr>
            <w:tcW w:w="283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30"/>
                <w:szCs w:val="30"/>
              </w:rPr>
            </w:pPr>
            <w:r>
              <w:rPr>
                <w:rFonts w:ascii="Times New Roman" w:hAnsi="Times New Roman" w:eastAsia="黑体"/>
                <w:sz w:val="30"/>
                <w:szCs w:val="30"/>
              </w:rPr>
              <w:t>工作内容</w:t>
            </w:r>
          </w:p>
        </w:tc>
        <w:tc>
          <w:tcPr>
            <w:tcW w:w="65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30"/>
                <w:szCs w:val="30"/>
              </w:rPr>
            </w:pPr>
            <w:r>
              <w:rPr>
                <w:rFonts w:ascii="Times New Roman" w:hAnsi="Times New Roman" w:eastAsia="黑体"/>
                <w:sz w:val="30"/>
                <w:szCs w:val="30"/>
              </w:rPr>
              <w:t>经费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30"/>
                <w:szCs w:val="30"/>
              </w:rPr>
            </w:pPr>
            <w:r>
              <w:rPr>
                <w:rFonts w:ascii="Times New Roman" w:hAnsi="Times New Roman" w:eastAsia="黑体"/>
                <w:sz w:val="30"/>
                <w:szCs w:val="30"/>
              </w:rPr>
              <w:t>（万元</w:t>
            </w:r>
            <w:r>
              <w:rPr>
                <w:rFonts w:hint="eastAsia" w:ascii="Times New Roman" w:hAnsi="Times New Roman" w:eastAsia="黑体"/>
                <w:sz w:val="30"/>
                <w:szCs w:val="30"/>
              </w:rPr>
              <w:t>/年</w:t>
            </w:r>
            <w:r>
              <w:rPr>
                <w:rFonts w:ascii="Times New Roman" w:hAnsi="Times New Roman" w:eastAsia="黑体"/>
                <w:sz w:val="30"/>
                <w:szCs w:val="30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  <w:jc w:val="center"/>
        </w:trPr>
        <w:tc>
          <w:tcPr>
            <w:tcW w:w="265" w:type="pct"/>
            <w:vAlign w:val="center"/>
          </w:tcPr>
          <w:p>
            <w:pPr>
              <w:adjustRightInd w:val="0"/>
              <w:snapToGrid w:val="0"/>
              <w:rPr>
                <w:rFonts w:eastAsia="仿宋_GB2312" w:asciiTheme="majorBidi" w:hAnsiTheme="majorBidi" w:cstheme="majorBidi"/>
                <w:sz w:val="28"/>
                <w:szCs w:val="28"/>
              </w:rPr>
            </w:pPr>
            <w:r>
              <w:rPr>
                <w:rFonts w:eastAsia="仿宋_GB2312"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123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 w:asciiTheme="majorBidi" w:hAnsiTheme="majorBidi" w:cstheme="majorBidi"/>
                <w:sz w:val="28"/>
                <w:szCs w:val="28"/>
              </w:rPr>
            </w:pPr>
            <w:r>
              <w:rPr>
                <w:rFonts w:hAnsi="Times New Roman" w:eastAsia="仿宋_GB2312" w:asciiTheme="majorBidi" w:cstheme="majorBidi"/>
                <w:sz w:val="28"/>
                <w:szCs w:val="28"/>
              </w:rPr>
              <w:t>核电厂消防监督管理技术支持</w:t>
            </w:r>
            <w:r>
              <w:rPr>
                <w:rFonts w:hint="eastAsia" w:hAnsi="Times New Roman" w:eastAsia="仿宋_GB2312" w:asciiTheme="majorBidi" w:cstheme="majorBidi"/>
                <w:sz w:val="28"/>
                <w:szCs w:val="28"/>
              </w:rPr>
              <w:t>项目</w:t>
            </w:r>
          </w:p>
        </w:tc>
        <w:tc>
          <w:tcPr>
            <w:tcW w:w="2839" w:type="pct"/>
          </w:tcPr>
          <w:p>
            <w:pPr>
              <w:adjustRightInd w:val="0"/>
              <w:snapToGrid w:val="0"/>
              <w:rPr>
                <w:rFonts w:eastAsia="仿宋_GB2312" w:asciiTheme="majorBidi" w:hAnsiTheme="majorBidi" w:cstheme="majorBidi"/>
                <w:sz w:val="28"/>
                <w:szCs w:val="28"/>
              </w:rPr>
            </w:pPr>
            <w:r>
              <w:rPr>
                <w:rFonts w:eastAsia="仿宋_GB2312" w:asciiTheme="majorBidi" w:hAnsiTheme="majorBidi" w:cstheme="majorBidi"/>
                <w:sz w:val="28"/>
                <w:szCs w:val="28"/>
              </w:rPr>
              <w:t>1.</w:t>
            </w:r>
            <w:r>
              <w:rPr>
                <w:rFonts w:hint="eastAsia" w:eastAsia="仿宋_GB2312" w:asciiTheme="majorBidi" w:hAnsiTheme="majorBidi" w:cstheme="majorBidi"/>
                <w:sz w:val="28"/>
                <w:szCs w:val="28"/>
              </w:rPr>
              <w:t xml:space="preserve"> </w:t>
            </w:r>
            <w:r>
              <w:rPr>
                <w:rFonts w:hAnsi="Times New Roman" w:eastAsia="仿宋_GB2312" w:asciiTheme="majorBidi" w:cstheme="majorBidi"/>
                <w:sz w:val="28"/>
                <w:szCs w:val="28"/>
              </w:rPr>
              <w:t>协助开展核电厂消防安全监管；</w:t>
            </w:r>
          </w:p>
          <w:p>
            <w:pPr>
              <w:adjustRightInd w:val="0"/>
              <w:snapToGrid w:val="0"/>
              <w:rPr>
                <w:rFonts w:eastAsia="仿宋_GB2312" w:asciiTheme="majorBidi" w:hAnsiTheme="majorBidi" w:cstheme="majorBidi"/>
                <w:sz w:val="28"/>
                <w:szCs w:val="28"/>
              </w:rPr>
            </w:pPr>
            <w:r>
              <w:rPr>
                <w:rFonts w:eastAsia="仿宋_GB2312" w:asciiTheme="majorBidi" w:hAnsiTheme="majorBidi" w:cstheme="majorBidi"/>
                <w:sz w:val="28"/>
                <w:szCs w:val="28"/>
              </w:rPr>
              <w:t>2.</w:t>
            </w:r>
            <w:r>
              <w:rPr>
                <w:rFonts w:hint="eastAsia" w:eastAsia="仿宋_GB2312" w:asciiTheme="majorBidi" w:hAnsiTheme="majorBidi" w:cstheme="majorBidi"/>
                <w:sz w:val="28"/>
                <w:szCs w:val="28"/>
              </w:rPr>
              <w:t xml:space="preserve"> </w:t>
            </w:r>
            <w:r>
              <w:rPr>
                <w:rFonts w:hAnsi="Times New Roman" w:eastAsia="仿宋_GB2312" w:asciiTheme="majorBidi" w:cstheme="majorBidi"/>
                <w:sz w:val="28"/>
                <w:szCs w:val="28"/>
              </w:rPr>
              <w:t>审查核电厂消防设计、验收申请材料；</w:t>
            </w:r>
          </w:p>
          <w:p>
            <w:pPr>
              <w:adjustRightInd w:val="0"/>
              <w:snapToGrid w:val="0"/>
              <w:rPr>
                <w:rFonts w:eastAsia="仿宋_GB2312" w:asciiTheme="majorBidi" w:hAnsiTheme="majorBidi" w:cstheme="majorBidi"/>
                <w:sz w:val="28"/>
                <w:szCs w:val="28"/>
              </w:rPr>
            </w:pPr>
            <w:r>
              <w:rPr>
                <w:rFonts w:eastAsia="仿宋_GB2312" w:asciiTheme="majorBidi" w:hAnsiTheme="majorBidi" w:cstheme="majorBidi"/>
                <w:sz w:val="28"/>
                <w:szCs w:val="28"/>
              </w:rPr>
              <w:t>3.</w:t>
            </w:r>
            <w:r>
              <w:rPr>
                <w:rFonts w:hint="eastAsia" w:eastAsia="仿宋_GB2312" w:asciiTheme="majorBidi" w:hAnsiTheme="majorBidi" w:cstheme="majorBidi"/>
                <w:sz w:val="28"/>
                <w:szCs w:val="28"/>
              </w:rPr>
              <w:t xml:space="preserve"> </w:t>
            </w:r>
            <w:r>
              <w:rPr>
                <w:rFonts w:hAnsi="Times New Roman" w:eastAsia="仿宋_GB2312" w:asciiTheme="majorBidi" w:cstheme="majorBidi"/>
                <w:sz w:val="28"/>
                <w:szCs w:val="28"/>
              </w:rPr>
              <w:t>承担核电厂消防专家委员会议相关工作</w:t>
            </w:r>
            <w:r>
              <w:rPr>
                <w:rFonts w:eastAsia="仿宋_GB2312" w:asciiTheme="majorBidi" w:hAnsiTheme="majorBidi" w:cstheme="majorBidi"/>
                <w:sz w:val="28"/>
                <w:szCs w:val="28"/>
              </w:rPr>
              <w:t>;</w:t>
            </w:r>
          </w:p>
          <w:p>
            <w:pPr>
              <w:adjustRightInd w:val="0"/>
              <w:snapToGrid w:val="0"/>
              <w:rPr>
                <w:rFonts w:eastAsia="仿宋_GB2312" w:asciiTheme="majorBidi" w:hAnsiTheme="majorBidi" w:cstheme="majorBidi"/>
                <w:sz w:val="28"/>
                <w:szCs w:val="28"/>
              </w:rPr>
            </w:pPr>
            <w:r>
              <w:rPr>
                <w:rFonts w:eastAsia="仿宋_GB2312" w:asciiTheme="majorBidi" w:hAnsiTheme="majorBidi" w:cstheme="majorBidi"/>
                <w:sz w:val="28"/>
                <w:szCs w:val="28"/>
              </w:rPr>
              <w:t>4.</w:t>
            </w:r>
            <w:r>
              <w:rPr>
                <w:rFonts w:hint="eastAsia" w:eastAsia="仿宋_GB2312" w:asciiTheme="majorBidi" w:hAnsiTheme="majorBidi" w:cstheme="majorBidi"/>
                <w:sz w:val="28"/>
                <w:szCs w:val="28"/>
              </w:rPr>
              <w:t xml:space="preserve"> </w:t>
            </w:r>
            <w:r>
              <w:rPr>
                <w:rFonts w:hAnsi="Times New Roman" w:eastAsia="仿宋_GB2312" w:asciiTheme="majorBidi" w:cstheme="majorBidi"/>
                <w:sz w:val="28"/>
                <w:szCs w:val="28"/>
              </w:rPr>
              <w:t>支持专家委秘书处日常工作，编制相关审查工作规则。</w:t>
            </w:r>
          </w:p>
        </w:tc>
        <w:tc>
          <w:tcPr>
            <w:tcW w:w="65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 w:asciiTheme="majorBidi" w:hAnsiTheme="majorBidi" w:cstheme="majorBidi"/>
                <w:sz w:val="28"/>
                <w:szCs w:val="28"/>
              </w:rPr>
            </w:pPr>
            <w:r>
              <w:rPr>
                <w:rFonts w:hint="eastAsia" w:eastAsia="仿宋_GB2312" w:asciiTheme="majorBidi" w:hAnsiTheme="majorBidi" w:cstheme="majorBidi"/>
                <w:sz w:val="28"/>
                <w:szCs w:val="28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  <w:jc w:val="center"/>
        </w:trPr>
        <w:tc>
          <w:tcPr>
            <w:tcW w:w="265" w:type="pct"/>
            <w:vAlign w:val="center"/>
          </w:tcPr>
          <w:p>
            <w:pPr>
              <w:adjustRightInd w:val="0"/>
              <w:snapToGrid w:val="0"/>
              <w:rPr>
                <w:rFonts w:eastAsia="仿宋_GB2312" w:asciiTheme="majorBidi" w:hAnsiTheme="majorBidi" w:cstheme="majorBidi"/>
                <w:sz w:val="28"/>
                <w:szCs w:val="28"/>
              </w:rPr>
            </w:pPr>
            <w:r>
              <w:rPr>
                <w:rFonts w:eastAsia="仿宋_GB2312"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123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 w:asciiTheme="majorBidi" w:hAnsiTheme="majorBidi" w:cstheme="majorBidi"/>
                <w:sz w:val="28"/>
                <w:szCs w:val="28"/>
              </w:rPr>
            </w:pPr>
            <w:r>
              <w:rPr>
                <w:rFonts w:hAnsi="Times New Roman" w:eastAsia="仿宋_GB2312" w:asciiTheme="majorBidi" w:cstheme="majorBidi"/>
                <w:sz w:val="28"/>
                <w:szCs w:val="28"/>
              </w:rPr>
              <w:t>核电厂电源安全评估</w:t>
            </w:r>
            <w:r>
              <w:rPr>
                <w:rFonts w:hint="eastAsia" w:hAnsi="Times New Roman" w:eastAsia="仿宋_GB2312" w:asciiTheme="majorBidi" w:cstheme="majorBidi"/>
                <w:sz w:val="28"/>
                <w:szCs w:val="28"/>
              </w:rPr>
              <w:t>项目</w:t>
            </w:r>
          </w:p>
        </w:tc>
        <w:tc>
          <w:tcPr>
            <w:tcW w:w="2839" w:type="pct"/>
            <w:vAlign w:val="center"/>
          </w:tcPr>
          <w:p>
            <w:pPr>
              <w:adjustRightInd w:val="0"/>
              <w:snapToGrid w:val="0"/>
              <w:rPr>
                <w:rFonts w:eastAsia="仿宋_GB2312" w:asciiTheme="majorBidi" w:hAnsiTheme="majorBidi" w:cstheme="majorBidi"/>
                <w:sz w:val="28"/>
                <w:szCs w:val="28"/>
              </w:rPr>
            </w:pPr>
            <w:r>
              <w:rPr>
                <w:rFonts w:eastAsia="仿宋_GB2312" w:asciiTheme="majorBidi" w:hAnsiTheme="majorBidi" w:cstheme="majorBidi"/>
                <w:sz w:val="28"/>
                <w:szCs w:val="28"/>
              </w:rPr>
              <w:t>1.</w:t>
            </w:r>
            <w:r>
              <w:rPr>
                <w:rFonts w:hint="eastAsia" w:eastAsia="仿宋_GB2312" w:asciiTheme="majorBidi" w:hAnsiTheme="majorBidi" w:cstheme="majorBidi"/>
                <w:sz w:val="28"/>
                <w:szCs w:val="28"/>
              </w:rPr>
              <w:t xml:space="preserve"> </w:t>
            </w:r>
            <w:r>
              <w:rPr>
                <w:rFonts w:hAnsi="Times New Roman" w:eastAsia="仿宋_GB2312" w:asciiTheme="majorBidi" w:cstheme="majorBidi"/>
                <w:sz w:val="28"/>
                <w:szCs w:val="28"/>
              </w:rPr>
              <w:t>对全国核电厂输电线路、应急柴油发电机、移动电源等可靠性进行评估；</w:t>
            </w:r>
          </w:p>
          <w:p>
            <w:pPr>
              <w:adjustRightInd w:val="0"/>
              <w:snapToGrid w:val="0"/>
              <w:rPr>
                <w:rFonts w:eastAsia="仿宋_GB2312" w:asciiTheme="majorBidi" w:hAnsiTheme="majorBidi" w:cstheme="majorBidi"/>
                <w:sz w:val="28"/>
                <w:szCs w:val="28"/>
              </w:rPr>
            </w:pPr>
            <w:r>
              <w:rPr>
                <w:rFonts w:eastAsia="仿宋_GB2312" w:asciiTheme="majorBidi" w:hAnsiTheme="majorBidi" w:cstheme="majorBidi"/>
                <w:sz w:val="28"/>
                <w:szCs w:val="28"/>
              </w:rPr>
              <w:t>2.</w:t>
            </w:r>
            <w:r>
              <w:rPr>
                <w:rFonts w:hint="eastAsia" w:eastAsia="仿宋_GB2312" w:asciiTheme="majorBidi" w:hAnsiTheme="majorBidi" w:cstheme="majorBidi"/>
                <w:sz w:val="28"/>
                <w:szCs w:val="28"/>
              </w:rPr>
              <w:t xml:space="preserve"> </w:t>
            </w:r>
            <w:r>
              <w:rPr>
                <w:rFonts w:hAnsi="Times New Roman" w:eastAsia="仿宋_GB2312" w:asciiTheme="majorBidi" w:cstheme="majorBidi"/>
                <w:sz w:val="28"/>
                <w:szCs w:val="28"/>
              </w:rPr>
              <w:t>提出加强相关设备可靠性管理的改进建议。</w:t>
            </w:r>
          </w:p>
        </w:tc>
        <w:tc>
          <w:tcPr>
            <w:tcW w:w="65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 w:asciiTheme="majorBidi" w:hAnsiTheme="majorBidi" w:cstheme="majorBidi"/>
                <w:sz w:val="28"/>
                <w:szCs w:val="28"/>
              </w:rPr>
            </w:pPr>
            <w:r>
              <w:rPr>
                <w:rFonts w:hint="eastAsia" w:eastAsia="仿宋_GB2312" w:asciiTheme="majorBidi" w:hAnsiTheme="majorBidi" w:cstheme="majorBidi"/>
                <w:sz w:val="28"/>
                <w:szCs w:val="28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  <w:jc w:val="center"/>
        </w:trPr>
        <w:tc>
          <w:tcPr>
            <w:tcW w:w="265" w:type="pct"/>
            <w:vAlign w:val="center"/>
          </w:tcPr>
          <w:p>
            <w:pPr>
              <w:adjustRightInd w:val="0"/>
              <w:snapToGrid w:val="0"/>
              <w:rPr>
                <w:rFonts w:eastAsia="仿宋_GB2312" w:asciiTheme="majorBidi" w:hAnsiTheme="majorBidi" w:cstheme="majorBidi"/>
                <w:sz w:val="28"/>
                <w:szCs w:val="28"/>
              </w:rPr>
            </w:pPr>
            <w:r>
              <w:rPr>
                <w:rFonts w:hint="eastAsia" w:eastAsia="仿宋_GB2312"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123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Ansi="Times New Roman" w:eastAsia="仿宋_GB2312" w:asciiTheme="majorBidi" w:cstheme="majorBidi"/>
                <w:sz w:val="28"/>
                <w:szCs w:val="28"/>
              </w:rPr>
            </w:pPr>
            <w:r>
              <w:rPr>
                <w:rFonts w:hint="eastAsia" w:hAnsi="Times New Roman" w:eastAsia="仿宋_GB2312" w:asciiTheme="majorBidi" w:cstheme="majorBidi"/>
                <w:sz w:val="28"/>
                <w:szCs w:val="28"/>
              </w:rPr>
              <w:t>核电建设运行专项监管技术支持项目</w:t>
            </w:r>
          </w:p>
        </w:tc>
        <w:tc>
          <w:tcPr>
            <w:tcW w:w="2839" w:type="pct"/>
          </w:tcPr>
          <w:p>
            <w:pPr>
              <w:adjustRightInd w:val="0"/>
              <w:snapToGrid w:val="0"/>
              <w:rPr>
                <w:rFonts w:eastAsia="仿宋_GB2312" w:asciiTheme="majorBidi" w:hAnsiTheme="majorBidi" w:cstheme="majorBidi"/>
                <w:sz w:val="28"/>
                <w:szCs w:val="28"/>
              </w:rPr>
            </w:pPr>
            <w:r>
              <w:rPr>
                <w:rFonts w:hint="eastAsia" w:eastAsia="仿宋_GB2312" w:asciiTheme="majorBidi" w:hAnsiTheme="majorBidi" w:cstheme="majorBidi"/>
                <w:sz w:val="28"/>
                <w:szCs w:val="28"/>
              </w:rPr>
              <w:t>1. 协助开展核电建设运行专项监管</w:t>
            </w:r>
          </w:p>
          <w:p>
            <w:pPr>
              <w:adjustRightInd w:val="0"/>
              <w:snapToGrid w:val="0"/>
              <w:rPr>
                <w:rFonts w:eastAsia="仿宋_GB2312" w:asciiTheme="majorBidi" w:hAnsiTheme="majorBidi" w:cstheme="majorBidi"/>
                <w:sz w:val="28"/>
                <w:szCs w:val="28"/>
              </w:rPr>
            </w:pPr>
            <w:r>
              <w:rPr>
                <w:rFonts w:hint="eastAsia" w:eastAsia="仿宋_GB2312" w:asciiTheme="majorBidi" w:hAnsiTheme="majorBidi" w:cstheme="majorBidi"/>
                <w:sz w:val="28"/>
                <w:szCs w:val="28"/>
              </w:rPr>
              <w:t>2. 制定专项监管工作方案</w:t>
            </w:r>
          </w:p>
          <w:p>
            <w:pPr>
              <w:adjustRightInd w:val="0"/>
              <w:snapToGrid w:val="0"/>
              <w:rPr>
                <w:rFonts w:eastAsia="仿宋_GB2312" w:asciiTheme="majorBidi" w:hAnsiTheme="majorBidi" w:cstheme="majorBidi"/>
                <w:sz w:val="28"/>
                <w:szCs w:val="28"/>
              </w:rPr>
            </w:pPr>
            <w:r>
              <w:rPr>
                <w:rFonts w:hint="eastAsia" w:eastAsia="仿宋_GB2312" w:asciiTheme="majorBidi" w:hAnsiTheme="majorBidi" w:cstheme="majorBidi"/>
                <w:sz w:val="28"/>
                <w:szCs w:val="28"/>
              </w:rPr>
              <w:t>3. 起草专项监管工作报告</w:t>
            </w:r>
          </w:p>
        </w:tc>
        <w:tc>
          <w:tcPr>
            <w:tcW w:w="65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 w:asciiTheme="majorBidi" w:hAnsiTheme="majorBidi" w:cstheme="majorBidi"/>
                <w:sz w:val="28"/>
                <w:szCs w:val="28"/>
              </w:rPr>
            </w:pPr>
            <w:r>
              <w:rPr>
                <w:rFonts w:hint="eastAsia" w:eastAsia="仿宋_GB2312" w:asciiTheme="majorBidi" w:hAnsiTheme="majorBidi" w:cstheme="majorBidi"/>
                <w:sz w:val="28"/>
                <w:szCs w:val="28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265" w:type="pct"/>
            <w:vAlign w:val="center"/>
          </w:tcPr>
          <w:p>
            <w:pPr>
              <w:adjustRightInd w:val="0"/>
              <w:snapToGrid w:val="0"/>
              <w:rPr>
                <w:rFonts w:eastAsia="仿宋_GB2312" w:asciiTheme="majorBidi" w:hAnsiTheme="majorBidi" w:cstheme="majorBidi"/>
                <w:sz w:val="28"/>
                <w:szCs w:val="28"/>
              </w:rPr>
            </w:pPr>
            <w:r>
              <w:rPr>
                <w:rFonts w:hint="eastAsia" w:eastAsia="仿宋_GB2312" w:asciiTheme="majorBidi" w:hAnsiTheme="majorBidi" w:cstheme="majorBidi"/>
                <w:sz w:val="28"/>
                <w:szCs w:val="28"/>
              </w:rPr>
              <w:t>4</w:t>
            </w:r>
          </w:p>
        </w:tc>
        <w:tc>
          <w:tcPr>
            <w:tcW w:w="123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 w:asciiTheme="majorBidi" w:hAnsiTheme="majorBidi" w:cstheme="majorBidi"/>
                <w:sz w:val="28"/>
                <w:szCs w:val="28"/>
              </w:rPr>
            </w:pPr>
            <w:r>
              <w:rPr>
                <w:rFonts w:hAnsi="Times New Roman" w:eastAsia="仿宋_GB2312" w:asciiTheme="majorBidi" w:cstheme="majorBidi"/>
                <w:sz w:val="28"/>
                <w:szCs w:val="28"/>
              </w:rPr>
              <w:t>核电舆情监测与应对技术支持</w:t>
            </w:r>
            <w:r>
              <w:rPr>
                <w:rFonts w:hint="eastAsia" w:hAnsi="Times New Roman" w:eastAsia="仿宋_GB2312" w:asciiTheme="majorBidi" w:cstheme="majorBidi"/>
                <w:sz w:val="28"/>
                <w:szCs w:val="28"/>
              </w:rPr>
              <w:t>项目</w:t>
            </w:r>
          </w:p>
        </w:tc>
        <w:tc>
          <w:tcPr>
            <w:tcW w:w="2839" w:type="pct"/>
          </w:tcPr>
          <w:p>
            <w:pPr>
              <w:adjustRightInd w:val="0"/>
              <w:snapToGrid w:val="0"/>
              <w:rPr>
                <w:rFonts w:eastAsia="仿宋_GB2312" w:asciiTheme="majorBidi" w:hAnsiTheme="majorBidi" w:cstheme="majorBidi"/>
                <w:sz w:val="28"/>
                <w:szCs w:val="28"/>
              </w:rPr>
            </w:pPr>
            <w:r>
              <w:rPr>
                <w:rFonts w:hint="eastAsia" w:eastAsia="仿宋_GB2312" w:asciiTheme="majorBidi" w:hAnsiTheme="majorBidi" w:cstheme="majorBidi"/>
                <w:sz w:val="28"/>
                <w:szCs w:val="28"/>
              </w:rPr>
              <w:t>1. 核电舆情实时跟踪监测</w:t>
            </w:r>
          </w:p>
          <w:p>
            <w:pPr>
              <w:adjustRightInd w:val="0"/>
              <w:snapToGrid w:val="0"/>
              <w:rPr>
                <w:rFonts w:eastAsia="仿宋_GB2312" w:asciiTheme="majorBidi" w:hAnsiTheme="majorBidi" w:cstheme="majorBidi"/>
                <w:sz w:val="28"/>
                <w:szCs w:val="28"/>
              </w:rPr>
            </w:pPr>
            <w:r>
              <w:rPr>
                <w:rFonts w:hint="eastAsia" w:eastAsia="仿宋_GB2312" w:asciiTheme="majorBidi" w:hAnsiTheme="majorBidi" w:cstheme="majorBidi"/>
                <w:sz w:val="28"/>
                <w:szCs w:val="28"/>
              </w:rPr>
              <w:t xml:space="preserve">2. </w:t>
            </w:r>
            <w:r>
              <w:rPr>
                <w:rFonts w:hAnsi="Times New Roman" w:eastAsia="仿宋_GB2312" w:asciiTheme="majorBidi" w:cstheme="majorBidi"/>
                <w:sz w:val="28"/>
                <w:szCs w:val="28"/>
              </w:rPr>
              <w:t>及时发现和报送</w:t>
            </w:r>
            <w:r>
              <w:rPr>
                <w:rFonts w:hint="eastAsia" w:eastAsia="仿宋_GB2312" w:asciiTheme="majorBidi" w:hAnsiTheme="majorBidi" w:cstheme="majorBidi"/>
                <w:sz w:val="28"/>
                <w:szCs w:val="28"/>
              </w:rPr>
              <w:t>重大或突发核电舆情，同时分析并提出应对建议等。</w:t>
            </w:r>
          </w:p>
        </w:tc>
        <w:tc>
          <w:tcPr>
            <w:tcW w:w="65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 w:asciiTheme="majorBidi" w:hAnsiTheme="majorBidi" w:cstheme="majorBidi"/>
                <w:sz w:val="28"/>
                <w:szCs w:val="28"/>
              </w:rPr>
            </w:pPr>
            <w:r>
              <w:rPr>
                <w:rFonts w:hint="eastAsia" w:eastAsia="仿宋_GB2312" w:asciiTheme="majorBidi" w:hAnsiTheme="majorBidi" w:cstheme="majorBidi"/>
                <w:sz w:val="28"/>
                <w:szCs w:val="28"/>
              </w:rPr>
              <w:t>45</w:t>
            </w:r>
            <w:r>
              <w:rPr>
                <w:rFonts w:eastAsia="仿宋_GB2312" w:asciiTheme="majorBidi" w:hAnsiTheme="majorBidi" w:cstheme="majorBidi"/>
                <w:sz w:val="28"/>
                <w:szCs w:val="28"/>
              </w:rPr>
              <w:t>.84</w:t>
            </w:r>
          </w:p>
        </w:tc>
      </w:tr>
    </w:tbl>
    <w:p>
      <w:pPr>
        <w:adjustRightInd w:val="0"/>
        <w:snapToGrid w:val="0"/>
        <w:rPr>
          <w:rFonts w:ascii="Times New Roman" w:hAnsi="Times New Roman"/>
          <w:sz w:val="28"/>
          <w:szCs w:val="28"/>
        </w:rPr>
      </w:pPr>
    </w:p>
    <w:sectPr>
      <w:footerReference r:id="rId3" w:type="default"/>
      <w:pgSz w:w="16839" w:h="11907" w:orient="landscape"/>
      <w:pgMar w:top="1418" w:right="1418" w:bottom="124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Times New Roman" w:hAnsi="Times New Roman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6E4"/>
    <w:rsid w:val="00000D13"/>
    <w:rsid w:val="0000778C"/>
    <w:rsid w:val="000105DF"/>
    <w:rsid w:val="0001117F"/>
    <w:rsid w:val="00013B09"/>
    <w:rsid w:val="00016B1F"/>
    <w:rsid w:val="00020EAB"/>
    <w:rsid w:val="0002201C"/>
    <w:rsid w:val="00024AB2"/>
    <w:rsid w:val="00030672"/>
    <w:rsid w:val="00032266"/>
    <w:rsid w:val="000362BF"/>
    <w:rsid w:val="00041C76"/>
    <w:rsid w:val="00043791"/>
    <w:rsid w:val="00046EBF"/>
    <w:rsid w:val="000512AC"/>
    <w:rsid w:val="00057C9A"/>
    <w:rsid w:val="00065348"/>
    <w:rsid w:val="00066E04"/>
    <w:rsid w:val="00081750"/>
    <w:rsid w:val="00086E74"/>
    <w:rsid w:val="00090430"/>
    <w:rsid w:val="000942FC"/>
    <w:rsid w:val="00095DA6"/>
    <w:rsid w:val="00095F87"/>
    <w:rsid w:val="000A0DF9"/>
    <w:rsid w:val="000A1670"/>
    <w:rsid w:val="000A1AD1"/>
    <w:rsid w:val="000A1EB3"/>
    <w:rsid w:val="000A3D7D"/>
    <w:rsid w:val="000B0FE8"/>
    <w:rsid w:val="000C259F"/>
    <w:rsid w:val="000C35B8"/>
    <w:rsid w:val="000C66C7"/>
    <w:rsid w:val="000E580F"/>
    <w:rsid w:val="000E7F42"/>
    <w:rsid w:val="000F0CC3"/>
    <w:rsid w:val="000F4426"/>
    <w:rsid w:val="000F711C"/>
    <w:rsid w:val="00100013"/>
    <w:rsid w:val="00104BA4"/>
    <w:rsid w:val="00105D46"/>
    <w:rsid w:val="00112217"/>
    <w:rsid w:val="001212CF"/>
    <w:rsid w:val="001221E4"/>
    <w:rsid w:val="00122506"/>
    <w:rsid w:val="00127BF5"/>
    <w:rsid w:val="00134099"/>
    <w:rsid w:val="00135AD4"/>
    <w:rsid w:val="00136031"/>
    <w:rsid w:val="0013620C"/>
    <w:rsid w:val="00147485"/>
    <w:rsid w:val="0015224A"/>
    <w:rsid w:val="00154F4E"/>
    <w:rsid w:val="0016508D"/>
    <w:rsid w:val="00165FB2"/>
    <w:rsid w:val="00180BAF"/>
    <w:rsid w:val="001816ED"/>
    <w:rsid w:val="001818CB"/>
    <w:rsid w:val="00183EF8"/>
    <w:rsid w:val="00187FC4"/>
    <w:rsid w:val="0019346F"/>
    <w:rsid w:val="00194AB6"/>
    <w:rsid w:val="00196299"/>
    <w:rsid w:val="001C0AA1"/>
    <w:rsid w:val="001C1464"/>
    <w:rsid w:val="001C3100"/>
    <w:rsid w:val="001C6AB6"/>
    <w:rsid w:val="001D58D9"/>
    <w:rsid w:val="001D6FDE"/>
    <w:rsid w:val="001E383E"/>
    <w:rsid w:val="001E4B70"/>
    <w:rsid w:val="001F0D38"/>
    <w:rsid w:val="001F4C9F"/>
    <w:rsid w:val="00201301"/>
    <w:rsid w:val="00201FB0"/>
    <w:rsid w:val="002024FA"/>
    <w:rsid w:val="0020263F"/>
    <w:rsid w:val="002036F3"/>
    <w:rsid w:val="002050ED"/>
    <w:rsid w:val="00205ED2"/>
    <w:rsid w:val="002110B4"/>
    <w:rsid w:val="00212A12"/>
    <w:rsid w:val="00217775"/>
    <w:rsid w:val="00222326"/>
    <w:rsid w:val="00226146"/>
    <w:rsid w:val="0023428B"/>
    <w:rsid w:val="00235F42"/>
    <w:rsid w:val="0024697B"/>
    <w:rsid w:val="00247A85"/>
    <w:rsid w:val="002575E6"/>
    <w:rsid w:val="00264918"/>
    <w:rsid w:val="0027205E"/>
    <w:rsid w:val="00273481"/>
    <w:rsid w:val="00283E33"/>
    <w:rsid w:val="0028443B"/>
    <w:rsid w:val="002848A8"/>
    <w:rsid w:val="002904FB"/>
    <w:rsid w:val="002965FA"/>
    <w:rsid w:val="00296BEB"/>
    <w:rsid w:val="002A080E"/>
    <w:rsid w:val="002A73E7"/>
    <w:rsid w:val="002B67FD"/>
    <w:rsid w:val="002C34A3"/>
    <w:rsid w:val="002C354C"/>
    <w:rsid w:val="002D2009"/>
    <w:rsid w:val="002D22EA"/>
    <w:rsid w:val="002D58D2"/>
    <w:rsid w:val="002D72AB"/>
    <w:rsid w:val="002E4267"/>
    <w:rsid w:val="002F507C"/>
    <w:rsid w:val="00301A67"/>
    <w:rsid w:val="0031329E"/>
    <w:rsid w:val="00321899"/>
    <w:rsid w:val="003225FB"/>
    <w:rsid w:val="00322DF2"/>
    <w:rsid w:val="00322E6B"/>
    <w:rsid w:val="00334595"/>
    <w:rsid w:val="003357A4"/>
    <w:rsid w:val="0034336F"/>
    <w:rsid w:val="003436F0"/>
    <w:rsid w:val="00346DD4"/>
    <w:rsid w:val="0035080E"/>
    <w:rsid w:val="00360086"/>
    <w:rsid w:val="00365FE4"/>
    <w:rsid w:val="00380E5D"/>
    <w:rsid w:val="00384186"/>
    <w:rsid w:val="00384261"/>
    <w:rsid w:val="00392841"/>
    <w:rsid w:val="003A0372"/>
    <w:rsid w:val="003A0ED4"/>
    <w:rsid w:val="003A2BE8"/>
    <w:rsid w:val="003B5ED9"/>
    <w:rsid w:val="003C13B3"/>
    <w:rsid w:val="003C2771"/>
    <w:rsid w:val="003C64FE"/>
    <w:rsid w:val="003D20D8"/>
    <w:rsid w:val="003D23B1"/>
    <w:rsid w:val="003D4A83"/>
    <w:rsid w:val="003E3472"/>
    <w:rsid w:val="003F463F"/>
    <w:rsid w:val="003F4958"/>
    <w:rsid w:val="003F7D45"/>
    <w:rsid w:val="0040140D"/>
    <w:rsid w:val="00402253"/>
    <w:rsid w:val="004065B1"/>
    <w:rsid w:val="0041312A"/>
    <w:rsid w:val="00413266"/>
    <w:rsid w:val="00417AD0"/>
    <w:rsid w:val="00421E3B"/>
    <w:rsid w:val="0043026C"/>
    <w:rsid w:val="00430545"/>
    <w:rsid w:val="00431BCB"/>
    <w:rsid w:val="004434F7"/>
    <w:rsid w:val="00443519"/>
    <w:rsid w:val="00451E9E"/>
    <w:rsid w:val="0046071B"/>
    <w:rsid w:val="004658FC"/>
    <w:rsid w:val="004766B2"/>
    <w:rsid w:val="00481F49"/>
    <w:rsid w:val="00484E3D"/>
    <w:rsid w:val="00486885"/>
    <w:rsid w:val="004900D0"/>
    <w:rsid w:val="00490997"/>
    <w:rsid w:val="004A0F07"/>
    <w:rsid w:val="004A5AA7"/>
    <w:rsid w:val="004A63D0"/>
    <w:rsid w:val="004B2447"/>
    <w:rsid w:val="004B32E7"/>
    <w:rsid w:val="004B3ADE"/>
    <w:rsid w:val="004B3BA3"/>
    <w:rsid w:val="004B6917"/>
    <w:rsid w:val="004C0208"/>
    <w:rsid w:val="004C2F08"/>
    <w:rsid w:val="004D28B3"/>
    <w:rsid w:val="004D2AD4"/>
    <w:rsid w:val="004D7372"/>
    <w:rsid w:val="004E04D3"/>
    <w:rsid w:val="004F1737"/>
    <w:rsid w:val="004F60EA"/>
    <w:rsid w:val="00500621"/>
    <w:rsid w:val="005010AC"/>
    <w:rsid w:val="0051051C"/>
    <w:rsid w:val="00511807"/>
    <w:rsid w:val="00521690"/>
    <w:rsid w:val="005257E2"/>
    <w:rsid w:val="005278C3"/>
    <w:rsid w:val="0053431F"/>
    <w:rsid w:val="0054132F"/>
    <w:rsid w:val="00546948"/>
    <w:rsid w:val="005473A8"/>
    <w:rsid w:val="00547581"/>
    <w:rsid w:val="00552552"/>
    <w:rsid w:val="005531F9"/>
    <w:rsid w:val="00561F7C"/>
    <w:rsid w:val="00563F21"/>
    <w:rsid w:val="00576A12"/>
    <w:rsid w:val="00592860"/>
    <w:rsid w:val="00592D29"/>
    <w:rsid w:val="0059314A"/>
    <w:rsid w:val="00597C30"/>
    <w:rsid w:val="005A0964"/>
    <w:rsid w:val="005A1702"/>
    <w:rsid w:val="005A3C0E"/>
    <w:rsid w:val="005A47FA"/>
    <w:rsid w:val="005B5514"/>
    <w:rsid w:val="005B556C"/>
    <w:rsid w:val="005C03AC"/>
    <w:rsid w:val="005C0DAF"/>
    <w:rsid w:val="005D35B5"/>
    <w:rsid w:val="005D6CA9"/>
    <w:rsid w:val="005E14B1"/>
    <w:rsid w:val="005E4A49"/>
    <w:rsid w:val="005F3E71"/>
    <w:rsid w:val="005F4161"/>
    <w:rsid w:val="005F556A"/>
    <w:rsid w:val="00601B90"/>
    <w:rsid w:val="00605D33"/>
    <w:rsid w:val="006071F7"/>
    <w:rsid w:val="006076AE"/>
    <w:rsid w:val="0061319F"/>
    <w:rsid w:val="00623818"/>
    <w:rsid w:val="006251AC"/>
    <w:rsid w:val="00632DE7"/>
    <w:rsid w:val="00640D9A"/>
    <w:rsid w:val="00643D9E"/>
    <w:rsid w:val="00646C5F"/>
    <w:rsid w:val="006539B9"/>
    <w:rsid w:val="0066245A"/>
    <w:rsid w:val="00663189"/>
    <w:rsid w:val="0067471E"/>
    <w:rsid w:val="0068045B"/>
    <w:rsid w:val="006823D7"/>
    <w:rsid w:val="00684494"/>
    <w:rsid w:val="006865B9"/>
    <w:rsid w:val="00691F5E"/>
    <w:rsid w:val="00691F63"/>
    <w:rsid w:val="0069279C"/>
    <w:rsid w:val="00694F44"/>
    <w:rsid w:val="006A0F4C"/>
    <w:rsid w:val="006A26F6"/>
    <w:rsid w:val="006A7D30"/>
    <w:rsid w:val="006B3277"/>
    <w:rsid w:val="006B5BF1"/>
    <w:rsid w:val="006B6AF2"/>
    <w:rsid w:val="006B76E4"/>
    <w:rsid w:val="006C177E"/>
    <w:rsid w:val="006C2AF2"/>
    <w:rsid w:val="006C4346"/>
    <w:rsid w:val="006D201C"/>
    <w:rsid w:val="006D24FD"/>
    <w:rsid w:val="006D5325"/>
    <w:rsid w:val="006D68FD"/>
    <w:rsid w:val="006F0F79"/>
    <w:rsid w:val="006F119D"/>
    <w:rsid w:val="006F308E"/>
    <w:rsid w:val="006F7EE8"/>
    <w:rsid w:val="007012E8"/>
    <w:rsid w:val="007019A3"/>
    <w:rsid w:val="00704F60"/>
    <w:rsid w:val="007141B9"/>
    <w:rsid w:val="007164A9"/>
    <w:rsid w:val="00720005"/>
    <w:rsid w:val="00723FEB"/>
    <w:rsid w:val="007276E6"/>
    <w:rsid w:val="00732CC1"/>
    <w:rsid w:val="00736387"/>
    <w:rsid w:val="00740932"/>
    <w:rsid w:val="00740AF5"/>
    <w:rsid w:val="00743381"/>
    <w:rsid w:val="007448A7"/>
    <w:rsid w:val="00755B0D"/>
    <w:rsid w:val="007577CA"/>
    <w:rsid w:val="007579E5"/>
    <w:rsid w:val="00761AD7"/>
    <w:rsid w:val="0076587D"/>
    <w:rsid w:val="00773EB8"/>
    <w:rsid w:val="00776228"/>
    <w:rsid w:val="00780201"/>
    <w:rsid w:val="007845E9"/>
    <w:rsid w:val="00784D39"/>
    <w:rsid w:val="00785332"/>
    <w:rsid w:val="00786E03"/>
    <w:rsid w:val="00787DDD"/>
    <w:rsid w:val="00795C38"/>
    <w:rsid w:val="00796A4D"/>
    <w:rsid w:val="007A0898"/>
    <w:rsid w:val="007A1394"/>
    <w:rsid w:val="007A4CA0"/>
    <w:rsid w:val="007A5137"/>
    <w:rsid w:val="007A53B7"/>
    <w:rsid w:val="007A5EED"/>
    <w:rsid w:val="007A6C45"/>
    <w:rsid w:val="007B0B9F"/>
    <w:rsid w:val="007B2239"/>
    <w:rsid w:val="007B2AE0"/>
    <w:rsid w:val="007B3B8D"/>
    <w:rsid w:val="007B5C91"/>
    <w:rsid w:val="007B7231"/>
    <w:rsid w:val="007C0304"/>
    <w:rsid w:val="007C2244"/>
    <w:rsid w:val="007C3FF2"/>
    <w:rsid w:val="007C5617"/>
    <w:rsid w:val="007C73E8"/>
    <w:rsid w:val="007C7CA1"/>
    <w:rsid w:val="007D0823"/>
    <w:rsid w:val="007D27D4"/>
    <w:rsid w:val="007D44FA"/>
    <w:rsid w:val="007E0F2C"/>
    <w:rsid w:val="007E163C"/>
    <w:rsid w:val="007E2942"/>
    <w:rsid w:val="007E6B65"/>
    <w:rsid w:val="007F00FE"/>
    <w:rsid w:val="007F0382"/>
    <w:rsid w:val="007F0744"/>
    <w:rsid w:val="007F20C3"/>
    <w:rsid w:val="007F7B02"/>
    <w:rsid w:val="007F7FEC"/>
    <w:rsid w:val="008018B4"/>
    <w:rsid w:val="008020C9"/>
    <w:rsid w:val="00802FB4"/>
    <w:rsid w:val="00804BDF"/>
    <w:rsid w:val="008142B8"/>
    <w:rsid w:val="00831019"/>
    <w:rsid w:val="008354E8"/>
    <w:rsid w:val="008436FF"/>
    <w:rsid w:val="0084498B"/>
    <w:rsid w:val="008452FE"/>
    <w:rsid w:val="00845AB7"/>
    <w:rsid w:val="00854B2A"/>
    <w:rsid w:val="00855304"/>
    <w:rsid w:val="00881631"/>
    <w:rsid w:val="008854F5"/>
    <w:rsid w:val="00890080"/>
    <w:rsid w:val="00897A48"/>
    <w:rsid w:val="008A6151"/>
    <w:rsid w:val="008B0D1C"/>
    <w:rsid w:val="008B5F35"/>
    <w:rsid w:val="008B7B60"/>
    <w:rsid w:val="008C422D"/>
    <w:rsid w:val="008C4EA4"/>
    <w:rsid w:val="008D065C"/>
    <w:rsid w:val="008D29AA"/>
    <w:rsid w:val="008D3749"/>
    <w:rsid w:val="008E0548"/>
    <w:rsid w:val="008E0DBB"/>
    <w:rsid w:val="008F0CF3"/>
    <w:rsid w:val="008F67CE"/>
    <w:rsid w:val="0090365B"/>
    <w:rsid w:val="00904BDC"/>
    <w:rsid w:val="009163D9"/>
    <w:rsid w:val="0092426D"/>
    <w:rsid w:val="009248A1"/>
    <w:rsid w:val="009248A9"/>
    <w:rsid w:val="00926863"/>
    <w:rsid w:val="00936E8B"/>
    <w:rsid w:val="00940553"/>
    <w:rsid w:val="00943AB3"/>
    <w:rsid w:val="00943EF2"/>
    <w:rsid w:val="00957C99"/>
    <w:rsid w:val="00963EE7"/>
    <w:rsid w:val="00974404"/>
    <w:rsid w:val="00987EA7"/>
    <w:rsid w:val="0099084C"/>
    <w:rsid w:val="00991053"/>
    <w:rsid w:val="009944E9"/>
    <w:rsid w:val="009A6D95"/>
    <w:rsid w:val="009B288F"/>
    <w:rsid w:val="009B427E"/>
    <w:rsid w:val="009C5484"/>
    <w:rsid w:val="009D2106"/>
    <w:rsid w:val="009D280F"/>
    <w:rsid w:val="009D53CB"/>
    <w:rsid w:val="009D60C3"/>
    <w:rsid w:val="009F7B16"/>
    <w:rsid w:val="00A02CE7"/>
    <w:rsid w:val="00A1601C"/>
    <w:rsid w:val="00A22B76"/>
    <w:rsid w:val="00A25700"/>
    <w:rsid w:val="00A2793E"/>
    <w:rsid w:val="00A412B6"/>
    <w:rsid w:val="00A42D14"/>
    <w:rsid w:val="00A438B1"/>
    <w:rsid w:val="00A47997"/>
    <w:rsid w:val="00A505D5"/>
    <w:rsid w:val="00A50F7C"/>
    <w:rsid w:val="00A5299C"/>
    <w:rsid w:val="00A55EF8"/>
    <w:rsid w:val="00A64F91"/>
    <w:rsid w:val="00A70BC6"/>
    <w:rsid w:val="00A72998"/>
    <w:rsid w:val="00A828CA"/>
    <w:rsid w:val="00A85A92"/>
    <w:rsid w:val="00A86346"/>
    <w:rsid w:val="00A86D77"/>
    <w:rsid w:val="00A874F3"/>
    <w:rsid w:val="00A96877"/>
    <w:rsid w:val="00A96BBA"/>
    <w:rsid w:val="00AA3336"/>
    <w:rsid w:val="00AA46D8"/>
    <w:rsid w:val="00AB1D54"/>
    <w:rsid w:val="00AB5030"/>
    <w:rsid w:val="00AC2AB8"/>
    <w:rsid w:val="00AC31B0"/>
    <w:rsid w:val="00AC38F4"/>
    <w:rsid w:val="00AC5A33"/>
    <w:rsid w:val="00AD1B8F"/>
    <w:rsid w:val="00AD3579"/>
    <w:rsid w:val="00AD6DC8"/>
    <w:rsid w:val="00AF2A05"/>
    <w:rsid w:val="00AF49EA"/>
    <w:rsid w:val="00B014CB"/>
    <w:rsid w:val="00B0201B"/>
    <w:rsid w:val="00B02A77"/>
    <w:rsid w:val="00B054E6"/>
    <w:rsid w:val="00B12196"/>
    <w:rsid w:val="00B15F97"/>
    <w:rsid w:val="00B20FCD"/>
    <w:rsid w:val="00B30F71"/>
    <w:rsid w:val="00B40812"/>
    <w:rsid w:val="00B40B6B"/>
    <w:rsid w:val="00B41E69"/>
    <w:rsid w:val="00B41EE9"/>
    <w:rsid w:val="00B43915"/>
    <w:rsid w:val="00B44E05"/>
    <w:rsid w:val="00B53961"/>
    <w:rsid w:val="00B5430A"/>
    <w:rsid w:val="00B54ED5"/>
    <w:rsid w:val="00B61E60"/>
    <w:rsid w:val="00B713C0"/>
    <w:rsid w:val="00B82BF3"/>
    <w:rsid w:val="00B833A9"/>
    <w:rsid w:val="00B83F64"/>
    <w:rsid w:val="00B92741"/>
    <w:rsid w:val="00B96A6D"/>
    <w:rsid w:val="00B9731F"/>
    <w:rsid w:val="00BA2F0B"/>
    <w:rsid w:val="00BA540B"/>
    <w:rsid w:val="00BB1FBB"/>
    <w:rsid w:val="00BC49CE"/>
    <w:rsid w:val="00BC4E9D"/>
    <w:rsid w:val="00BC6947"/>
    <w:rsid w:val="00BC6D72"/>
    <w:rsid w:val="00BD1E8A"/>
    <w:rsid w:val="00BD29A6"/>
    <w:rsid w:val="00BD5F8E"/>
    <w:rsid w:val="00BD76AF"/>
    <w:rsid w:val="00BD7828"/>
    <w:rsid w:val="00BE0D31"/>
    <w:rsid w:val="00BE0EA6"/>
    <w:rsid w:val="00BE2BCB"/>
    <w:rsid w:val="00BE3627"/>
    <w:rsid w:val="00BF3163"/>
    <w:rsid w:val="00BF75FF"/>
    <w:rsid w:val="00C065FC"/>
    <w:rsid w:val="00C10BA7"/>
    <w:rsid w:val="00C132BE"/>
    <w:rsid w:val="00C14CD8"/>
    <w:rsid w:val="00C17873"/>
    <w:rsid w:val="00C17C88"/>
    <w:rsid w:val="00C22F11"/>
    <w:rsid w:val="00C3745B"/>
    <w:rsid w:val="00C41591"/>
    <w:rsid w:val="00C439DA"/>
    <w:rsid w:val="00C53E1E"/>
    <w:rsid w:val="00C673C7"/>
    <w:rsid w:val="00C71C81"/>
    <w:rsid w:val="00C77337"/>
    <w:rsid w:val="00C80D71"/>
    <w:rsid w:val="00C966C4"/>
    <w:rsid w:val="00CA0D2E"/>
    <w:rsid w:val="00CA6F2C"/>
    <w:rsid w:val="00CB4B08"/>
    <w:rsid w:val="00CB5F1A"/>
    <w:rsid w:val="00CC15BB"/>
    <w:rsid w:val="00CC3E74"/>
    <w:rsid w:val="00CD1EBC"/>
    <w:rsid w:val="00CD3E64"/>
    <w:rsid w:val="00CE17AC"/>
    <w:rsid w:val="00CE239E"/>
    <w:rsid w:val="00CE7822"/>
    <w:rsid w:val="00CE79B3"/>
    <w:rsid w:val="00CF132B"/>
    <w:rsid w:val="00CF3ADE"/>
    <w:rsid w:val="00D042C5"/>
    <w:rsid w:val="00D05308"/>
    <w:rsid w:val="00D07AFB"/>
    <w:rsid w:val="00D113C3"/>
    <w:rsid w:val="00D1247A"/>
    <w:rsid w:val="00D30AE0"/>
    <w:rsid w:val="00D3183D"/>
    <w:rsid w:val="00D3245C"/>
    <w:rsid w:val="00D41786"/>
    <w:rsid w:val="00D51679"/>
    <w:rsid w:val="00D54713"/>
    <w:rsid w:val="00D5479E"/>
    <w:rsid w:val="00D6123A"/>
    <w:rsid w:val="00D6339C"/>
    <w:rsid w:val="00D67587"/>
    <w:rsid w:val="00D70309"/>
    <w:rsid w:val="00D727EC"/>
    <w:rsid w:val="00D75B65"/>
    <w:rsid w:val="00D75C26"/>
    <w:rsid w:val="00D93E70"/>
    <w:rsid w:val="00D97BA0"/>
    <w:rsid w:val="00DA0322"/>
    <w:rsid w:val="00DA75DB"/>
    <w:rsid w:val="00DA7D3A"/>
    <w:rsid w:val="00DB0C11"/>
    <w:rsid w:val="00DB35F4"/>
    <w:rsid w:val="00DB4692"/>
    <w:rsid w:val="00DB4F63"/>
    <w:rsid w:val="00DB501E"/>
    <w:rsid w:val="00DB6D61"/>
    <w:rsid w:val="00DB7C10"/>
    <w:rsid w:val="00DC07DA"/>
    <w:rsid w:val="00DC0C1C"/>
    <w:rsid w:val="00DC7217"/>
    <w:rsid w:val="00DC7B94"/>
    <w:rsid w:val="00DD14BC"/>
    <w:rsid w:val="00DE00DC"/>
    <w:rsid w:val="00DE05FB"/>
    <w:rsid w:val="00DE23DA"/>
    <w:rsid w:val="00DE7329"/>
    <w:rsid w:val="00DE7DA7"/>
    <w:rsid w:val="00DF0471"/>
    <w:rsid w:val="00DF31CF"/>
    <w:rsid w:val="00DF654B"/>
    <w:rsid w:val="00DF672C"/>
    <w:rsid w:val="00DF6C47"/>
    <w:rsid w:val="00E10B0F"/>
    <w:rsid w:val="00E130D7"/>
    <w:rsid w:val="00E144C8"/>
    <w:rsid w:val="00E15BD6"/>
    <w:rsid w:val="00E15C89"/>
    <w:rsid w:val="00E21DF1"/>
    <w:rsid w:val="00E24CBD"/>
    <w:rsid w:val="00E25198"/>
    <w:rsid w:val="00E266DA"/>
    <w:rsid w:val="00E306CB"/>
    <w:rsid w:val="00E308AD"/>
    <w:rsid w:val="00E337BA"/>
    <w:rsid w:val="00E33D45"/>
    <w:rsid w:val="00E37499"/>
    <w:rsid w:val="00E428A4"/>
    <w:rsid w:val="00E42F6E"/>
    <w:rsid w:val="00E45343"/>
    <w:rsid w:val="00E52AD8"/>
    <w:rsid w:val="00E53699"/>
    <w:rsid w:val="00E57CC2"/>
    <w:rsid w:val="00E62344"/>
    <w:rsid w:val="00E66501"/>
    <w:rsid w:val="00E66B73"/>
    <w:rsid w:val="00E712ED"/>
    <w:rsid w:val="00E728B1"/>
    <w:rsid w:val="00E741CF"/>
    <w:rsid w:val="00E841F9"/>
    <w:rsid w:val="00E905FA"/>
    <w:rsid w:val="00E9124C"/>
    <w:rsid w:val="00E91D25"/>
    <w:rsid w:val="00E92ED9"/>
    <w:rsid w:val="00EA39BE"/>
    <w:rsid w:val="00EB0527"/>
    <w:rsid w:val="00EB4294"/>
    <w:rsid w:val="00EB5253"/>
    <w:rsid w:val="00EB74A8"/>
    <w:rsid w:val="00ED2F2A"/>
    <w:rsid w:val="00EE4188"/>
    <w:rsid w:val="00EE7B7F"/>
    <w:rsid w:val="00EF593B"/>
    <w:rsid w:val="00F003E3"/>
    <w:rsid w:val="00F04E2F"/>
    <w:rsid w:val="00F1088E"/>
    <w:rsid w:val="00F1155B"/>
    <w:rsid w:val="00F1795E"/>
    <w:rsid w:val="00F21B47"/>
    <w:rsid w:val="00F262EE"/>
    <w:rsid w:val="00F33D61"/>
    <w:rsid w:val="00F43A76"/>
    <w:rsid w:val="00F506FE"/>
    <w:rsid w:val="00F50C48"/>
    <w:rsid w:val="00F53237"/>
    <w:rsid w:val="00F53EAD"/>
    <w:rsid w:val="00F574A8"/>
    <w:rsid w:val="00F60D59"/>
    <w:rsid w:val="00F7213B"/>
    <w:rsid w:val="00F72547"/>
    <w:rsid w:val="00F7433E"/>
    <w:rsid w:val="00F75717"/>
    <w:rsid w:val="00F8030E"/>
    <w:rsid w:val="00F84683"/>
    <w:rsid w:val="00F846D1"/>
    <w:rsid w:val="00F85157"/>
    <w:rsid w:val="00F86E96"/>
    <w:rsid w:val="00F90E96"/>
    <w:rsid w:val="00F93DC1"/>
    <w:rsid w:val="00FB12D0"/>
    <w:rsid w:val="00FC0DB0"/>
    <w:rsid w:val="00FC1491"/>
    <w:rsid w:val="00FC3381"/>
    <w:rsid w:val="00FD153C"/>
    <w:rsid w:val="00FE091D"/>
    <w:rsid w:val="00FE1716"/>
    <w:rsid w:val="00FF6788"/>
    <w:rsid w:val="00FF790F"/>
    <w:rsid w:val="02EE12F7"/>
    <w:rsid w:val="043B5544"/>
    <w:rsid w:val="04BA52A5"/>
    <w:rsid w:val="06CF638B"/>
    <w:rsid w:val="08691C1B"/>
    <w:rsid w:val="09B4094D"/>
    <w:rsid w:val="10AA3D9D"/>
    <w:rsid w:val="156B5ED2"/>
    <w:rsid w:val="16C70816"/>
    <w:rsid w:val="18E83E0C"/>
    <w:rsid w:val="19BC1431"/>
    <w:rsid w:val="1E6116CE"/>
    <w:rsid w:val="1F4922F7"/>
    <w:rsid w:val="2188088C"/>
    <w:rsid w:val="23BE095B"/>
    <w:rsid w:val="259471F5"/>
    <w:rsid w:val="26F6379D"/>
    <w:rsid w:val="29095BC5"/>
    <w:rsid w:val="2BF02E5E"/>
    <w:rsid w:val="2F4B5373"/>
    <w:rsid w:val="31550146"/>
    <w:rsid w:val="3CBE5CAD"/>
    <w:rsid w:val="40A44A09"/>
    <w:rsid w:val="415F1D95"/>
    <w:rsid w:val="427E7D7A"/>
    <w:rsid w:val="433D1987"/>
    <w:rsid w:val="466427D9"/>
    <w:rsid w:val="4AA63768"/>
    <w:rsid w:val="4B5B3194"/>
    <w:rsid w:val="4BB9020C"/>
    <w:rsid w:val="4D3720C4"/>
    <w:rsid w:val="4F505A91"/>
    <w:rsid w:val="51B97FC6"/>
    <w:rsid w:val="537A564E"/>
    <w:rsid w:val="54781723"/>
    <w:rsid w:val="54AE0AC0"/>
    <w:rsid w:val="5B6B4F03"/>
    <w:rsid w:val="5E727A3C"/>
    <w:rsid w:val="5EFE7446"/>
    <w:rsid w:val="60312BB2"/>
    <w:rsid w:val="61D76F08"/>
    <w:rsid w:val="626D3FAE"/>
    <w:rsid w:val="666D3517"/>
    <w:rsid w:val="669164B4"/>
    <w:rsid w:val="67F1131A"/>
    <w:rsid w:val="68C15276"/>
    <w:rsid w:val="6CAA1FA5"/>
    <w:rsid w:val="72D44670"/>
    <w:rsid w:val="72F45155"/>
    <w:rsid w:val="72FD6B0F"/>
    <w:rsid w:val="74B746EB"/>
    <w:rsid w:val="7608524E"/>
    <w:rsid w:val="7A7251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8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批注框文本 Char"/>
    <w:basedOn w:val="8"/>
    <w:link w:val="3"/>
    <w:semiHidden/>
    <w:uiPriority w:val="99"/>
    <w:rPr>
      <w:rFonts w:ascii="Calibri" w:hAnsi="Calibri"/>
      <w:kern w:val="2"/>
      <w:sz w:val="18"/>
      <w:szCs w:val="18"/>
    </w:rPr>
  </w:style>
  <w:style w:type="character" w:customStyle="1" w:styleId="14">
    <w:name w:val="批注文字 Char"/>
    <w:basedOn w:val="8"/>
    <w:link w:val="2"/>
    <w:semiHidden/>
    <w:uiPriority w:val="99"/>
    <w:rPr>
      <w:rFonts w:ascii="Calibri" w:hAnsi="Calibri"/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uiPriority w:val="99"/>
    <w:rPr>
      <w:rFonts w:ascii="Calibri" w:hAnsi="Calibr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D2F20-2D10-4CFC-8FD5-7EFE96AE84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323</Words>
  <Characters>344</Characters>
  <Lines>2</Lines>
  <Paragraphs>1</Paragraphs>
  <TotalTime>0</TotalTime>
  <ScaleCrop>false</ScaleCrop>
  <LinksUpToDate>false</LinksUpToDate>
  <CharactersWithSpaces>355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2021-09-26T09:24:00Z</dcterms:created>
  <dc:creator>User</dc:creator>
  <cp:lastModifiedBy>没有人了</cp:lastModifiedBy>
  <cp:lastPrinted>2018-06-15T01:52:00Z</cp:lastPrinted>
  <dcterms:modified xsi:type="dcterms:W3CDTF">2022-09-02T06:09:59Z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A93D5E560EAF403A8D02BE91BC0972AC</vt:lpwstr>
  </property>
</Properties>
</file>