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jc w:val="center"/>
        <w:rPr>
          <w:rFonts w:hint="eastAsia" w:ascii="方正大标宋简体" w:hAnsi="方正仿宋简体" w:eastAsia="方正大标宋简体" w:cs="方正仿宋简体"/>
          <w:kern w:val="0"/>
          <w:sz w:val="42"/>
          <w:szCs w:val="42"/>
        </w:rPr>
      </w:pPr>
      <w:bookmarkStart w:id="0" w:name="_GoBack"/>
      <w:bookmarkEnd w:id="0"/>
      <w:r>
        <w:rPr>
          <w:rFonts w:hint="eastAsia" w:ascii="方正大标宋简体" w:hAnsi="方正仿宋简体" w:eastAsia="方正大标宋简体" w:cs="方正仿宋简体"/>
          <w:sz w:val="42"/>
          <w:szCs w:val="42"/>
        </w:rPr>
        <w:t>龙利得智能科技股份有限公司</w:t>
      </w:r>
      <w:r>
        <w:rPr>
          <w:rFonts w:hint="eastAsia" w:ascii="方正大标宋简体" w:hAnsi="方正仿宋简体" w:eastAsia="方正大标宋简体" w:cs="方正仿宋简体"/>
          <w:kern w:val="0"/>
          <w:sz w:val="42"/>
          <w:szCs w:val="42"/>
          <w:lang w:val="zh-CN"/>
        </w:rPr>
        <w:t>创业板首次公开发行股票</w:t>
      </w:r>
      <w:r>
        <w:rPr>
          <w:rFonts w:hint="eastAsia" w:ascii="方正大标宋简体" w:hAnsi="方正仿宋简体" w:eastAsia="方正大标宋简体" w:cs="方正仿宋简体"/>
          <w:kern w:val="0"/>
          <w:sz w:val="42"/>
          <w:szCs w:val="42"/>
        </w:rPr>
        <w:t>申请文件反馈意见</w:t>
      </w:r>
    </w:p>
    <w:p>
      <w:pPr>
        <w:snapToGrid w:val="0"/>
        <w:spacing w:line="560" w:lineRule="exact"/>
        <w:ind w:firstLine="643"/>
        <w:jc w:val="center"/>
        <w:textAlignment w:val="baseline"/>
        <w:rPr>
          <w:rFonts w:hint="eastAsia" w:ascii="方正仿宋简体" w:hAnsi="方正仿宋简体" w:eastAsia="方正仿宋简体" w:cs="方正仿宋简体"/>
          <w:b/>
          <w:kern w:val="0"/>
          <w:sz w:val="30"/>
          <w:szCs w:val="30"/>
        </w:rPr>
      </w:pPr>
    </w:p>
    <w:p>
      <w:pPr>
        <w:pStyle w:val="7"/>
        <w:spacing w:line="560" w:lineRule="exact"/>
        <w:ind w:firstLine="0" w:firstLineChars="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kern w:val="0"/>
          <w:sz w:val="30"/>
          <w:szCs w:val="30"/>
        </w:rPr>
        <w:t>东吴证券股份有限公司</w:t>
      </w:r>
      <w:r>
        <w:rPr>
          <w:rFonts w:hint="eastAsia" w:ascii="方正仿宋简体" w:hAnsi="方正仿宋简体" w:eastAsia="方正仿宋简体" w:cs="方正仿宋简体"/>
          <w:sz w:val="30"/>
          <w:szCs w:val="30"/>
        </w:rPr>
        <w:t>：</w:t>
      </w:r>
    </w:p>
    <w:p>
      <w:pPr>
        <w:overflowPunct w:val="0"/>
        <w:spacing w:line="560" w:lineRule="exact"/>
        <w:ind w:firstLine="576"/>
        <w:rPr>
          <w:rFonts w:hint="eastAsia" w:ascii="方正仿宋简体" w:hAnsi="Times New Roman" w:eastAsia="方正仿宋简体"/>
          <w:sz w:val="30"/>
          <w:szCs w:val="30"/>
        </w:rPr>
      </w:pPr>
      <w:r>
        <w:rPr>
          <w:rFonts w:hint="eastAsia" w:ascii="方正仿宋简体" w:hAnsi="Times New Roman" w:eastAsia="方正仿宋简体"/>
          <w:sz w:val="30"/>
          <w:szCs w:val="30"/>
        </w:rPr>
        <w:t>现对你公司推荐</w:t>
      </w:r>
      <w:r>
        <w:rPr>
          <w:rFonts w:hint="eastAsia" w:ascii="方正仿宋简体" w:hAnsi="Times New Roman" w:eastAsia="方正仿宋简体"/>
          <w:sz w:val="30"/>
          <w:szCs w:val="30"/>
          <w:lang w:val="zh-CN"/>
        </w:rPr>
        <w:t>的龙利得智能科技股份有限公司</w:t>
      </w:r>
      <w:r>
        <w:rPr>
          <w:rFonts w:hint="eastAsia" w:ascii="方正仿宋简体" w:hAnsi="Times New Roman" w:eastAsia="方正仿宋简体"/>
          <w:sz w:val="30"/>
          <w:szCs w:val="30"/>
        </w:rPr>
        <w:t>（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numPr>
          <w:ilvl w:val="0"/>
          <w:numId w:val="1"/>
        </w:numPr>
        <w:overflowPunct w:val="0"/>
        <w:spacing w:line="560" w:lineRule="exact"/>
        <w:ind w:firstLine="602"/>
        <w:rPr>
          <w:rFonts w:hint="eastAsia" w:ascii="方正仿宋简体" w:hAnsi="方正仿宋简体" w:eastAsia="方正仿宋简体" w:cs="方正仿宋简体"/>
          <w:b/>
          <w:sz w:val="30"/>
          <w:szCs w:val="30"/>
        </w:rPr>
      </w:pPr>
      <w:r>
        <w:rPr>
          <w:rFonts w:hint="eastAsia" w:ascii="方正仿宋简体" w:hAnsi="方正仿宋简体" w:eastAsia="方正仿宋简体" w:cs="方正仿宋简体"/>
          <w:b/>
          <w:sz w:val="30"/>
          <w:szCs w:val="30"/>
        </w:rPr>
        <w:t>规范性问题</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申报材料显示，2018年1月发行人创业板首发申请未予核准。请发行人说明：前次IPO申报否决的原因，两次申报情况的差异及意见落实情况。中介机构及执业人员是否发生变更，如变更，请说明原因。请保荐机构、发行人律师、申报会计师核查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2015年7月，发行人在股转系统挂牌，2017年9月27日终止挂牌。请发行人说明本次申请文件和财务报告信息披露内容是否与股转系统披露的信息存在重大差异，是否存在被股转系统采取监管措施或者处罚的情形，针对本次申报事项所履行的程序是否符合股转系统相关规定，发行人历史上及目前是否存在三类股东，是否存在股东超过200人情形。请保荐机构、发行人律师发表核查意见，并对发行人在挂牌期间所有公开披露信息、停复牌等事项与本次申请文件进行比对，列表说明差异及其原因。</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关于发行人的股东。请发行人：（1）说明外部自然人股东的个人简历，入股发行人的原因、价格、定价依据及合理性，是否存在利益输送或其他利益安排，入股资金来源及合法合规性，是否投资其他与发行人业务相关的公司，外部股东与发行人实际控制人、董监高、中介机构主要负责人、本项目主要参与人员是否存在关联关系或其他关系，外部股东及所控制的公司与发行人的实际控制人、董监高、其他主要核心人员、主要客户、供应商及主要股东是否存在交易或资金往来，是否存在为发行人承担成本费用、利益输送或其他利益安排等情况；（2）说明内部股东入股背景，在发行人处任职的时间及职务、所持股份的比例、入股价格及合理性，出资资金来源及合法合规性，是否存在委托持股、信托持股或其他利益安排；（3）说明机构股东的入股背景，价格、定价依据及合理性，资金来源及合法合规性；机构股东的基本情况，穿透至国有股东、集体股东、自然人，列表说明机构股东的股权结构，其控股股东、实际控制人、主要出资人背景，与发行人、实际控制人、董监高等关联方是否存在关联关系，是否为私募基金，是否按照相关规定办理基金及管理人的备案，存续期间是否存在违法违规情形；机构股东是否投资与发行人业务相关的公司，与发行人的实际控制人、董监高、其他主要核心人员、主要客户、供应商及主要股东是否存在交易或资金往来，是否存在为发行人承担成本费用、利益输送或其他利益安排等情况。发行人的机构股东及各出资人、自然人股东是否满足法律法规等规范性文件规定的作为股份公司发起人、股东的条件；相关股东与发行人及主要股东签署对赌协议或其他类似安排的解除情况，是否影响发行人股权的清晰稳定；（4）2016年12月无锡浚源入股，2017年2月即退出发行人，将股权平价转让给吴献忠；2016年12月无锡永赢入股、2017年4月以较低价格转让股权给无锡金投并退出发行人。说明前述交易的背景、价格、定价依据及合理性，双方之间的关系；（5）补充说明历次股权变动背景，股权变动双方的关系，交易定价依据（对应的公司估值或PE倍数）及公允性，股东出资来源及合法合规性；发行人是否存在同时间、同批次入股但股权价格不一致的情况，如有，请说明合理性；是否存在低于净资产价格入股的情况；（6）在招股说明书中补充披露最近一年新增股东取得股份的价格和定价依据。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请发行人说明：（1）历次股权转让、增资、分红、整体变更等过程中涉及到的控股股东及实际控制人缴纳所得税、发行人代扣代缴情况，是否存在违反税收法律法规等规范性文件的情况，是否构成重大违法行为；（2）发行人历次股权变动是否存在委托持股、信托持股利益输送或其他利益安排，历次股权变动及目前所持股份是否存在纠纷或潜在纠纷。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5、关于发行人历史沿革中存在的瑕疵。请发行人以列表形式汇总说明历史沿革中存在的瑕疵，采取的补救措施及有效性、程序的合规性，前述瑕疵对发行人的影响，发行人是否因出资瑕疵受到过行政处罚、是否构成重大违法行为，是否构成本次发行的法律障碍。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6、关于发行人的实际控制人及控制企业情况。发行人第一大股东为自然人张云学，直接持股比例16.52%。徐龙平直接持有发行人7.87%的股份，其控制的龙尔利投资持有发行人16.18%的股份，即徐龙平直接和间接合计控制发行人24.06%的股份。张云学直接持有发行人16.52%的股份。两人通过协议安排共同控制公司40.58%的股份。</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说明认定徐龙平、张云学为实际控制人的依据，结合实际控制人配偶及亲属在发行人处的任职及持股情况，说明实际控制人的认定是否准确；（2）结合龙尔利投资股本演变情况以及《证券期货法律适用意见第1号》相关规定，说明最近2年发行人实际控制人是否发生变更的情形；（3）披露实际控制人亲属所持发行人股份锁定承诺，比照实际控制人的股份锁定期限执行；（4）说明实际控制人目前控制的两家企业龙尔利投资、可云服饰曾经及目前实际从事的业务，与发行人业务、资产、人员、技术、场地、客户、供应商等方面的关系，可云服饰的箱包业务与发行人业务之间的关系，是否存在同业竞争；未以龙尔利投资作为上市主体的原因、是否存在违法违规情形；（5）补充说明并披露实际控制人是否曾控制其他企业，相关企业注销或转让的相关情况。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7、发行人实际控制人曾担任上海龙吉尔纸业包装厂的法定代表人，该厂系集体所有制企业，2003年8月被吊销营业执照，2015年1月完成注销。</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说明龙吉尔纸业包装厂的相关情况，被吊销营业执照原因，实际控制人是否受到相关处罚，一直未能完成注销的原因，注销程序是否合法合规，该厂存续期间是否存在违法违规行为；（2）说明该企业与发行人及子公司业务、资产、人员、技术、场地、客户、供应商等方面的关系，发行人及子公司是否由集体企业改制而来，是否由有权机关作出，法律依据是否充分、程序是否合规，是否造成集体资产流失。发行人历史上是否存在挂靠集体组织经营的情形。请保荐机构、发行人律师核查上述问题、说明核查过程并在招股书中披露核查意见。</w:t>
      </w:r>
    </w:p>
    <w:p>
      <w:pPr>
        <w:overflowPunct w:val="0"/>
        <w:spacing w:line="560" w:lineRule="exact"/>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 xml:space="preserve">    8、关于发行人的关联方及关联交易。请发行人：（1）说明实际控制人控制的企业以外的关联方，实际从事的业务及投资的主要公司是否与发行人业务相同或相似，与发行人是否存在重叠的客户、供应商，是否存在为发行人承担成本费用、利益输送或存在利益安排等情形；（2）披露祥尔电气等转让的关联方实际从事的业务，报告期内业绩情况，转让的原因、价格、定价依据及公允性，受让方的基本情况及与发行人关联方的关系，受让的资金来源及合法合规性；转让前后与发行人、实际控制人、董监高、发行人主要客户、供应商是否存在交易或资金往来，是否存在为发行人承担成本费用、利益输送或存在利益安排等情形；说明注销的关联方注销前的主要财务数据情况，注销的原因，存续期间的合规性，是否存在为发行人承担成本费用、利益输送或存在利益安排等情形；（3）披露报告期内发行人向关联方拆借大额资金的背景、用途，结合发行人业务开展情况分析上述大额资金拆借的合理性、必要性、公允性，关联方大额资金的来源及合规性；资金归还情况及具体的资金来源，仅向部分关联方支付利息的原因；（4）报告期内向实际控制人控制企业租赁房产用于办公和生产经营，披露面积及占比，价格公允性，对发行人资产独立性、完整性的影响，整改及续租情况，用于替代的租赁厂房房产证的办理进展情况，是否存在法律障碍，对发行人生产经营是否存在重大不利影响；（5）按照公司法、企业会计准则、交易所上市规则的要求，补充核查、披露发行人的关联方、关联交易信息披露是否完整。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9、关于发行人的销售。报告期，公司来自前五大客户的营业收入合计分别占当期营业收入总额的56.19%、44.57%、51.69%和47.13%，</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说明发行人向主要客户销售的产品、金额、占比，主要客户的基本情况，成立时间、注册及实收资本、股权结构、实际控制人，主要客户及股东、实际控制人与发行人、实际控制人、董监高、其他主要核心人员的关系及资金往来情况，与发行人建立合作关系的时间和背景，比照市场价格说明与发行人交易价格是否公允，是否对发行人存在利益输送；报告期内发行人主要客户的变动情况及原因；（2）说明发行人客户里存在贸易公司的原因，是否存在经销模式，如存在，披露发行人直销、经销的收入及占比情况，说明发行人向主要经销商的销售情况，主要经销商的基本情况、与发行人及关联方是否存在关联关系，是否存在为发行人利益输送等情形；（3）说明发行人客户中存在同行业客户的原因，是否存在贴牌生产情形；（4）说明发行人2017年瓦楞纸箱收入增长约1个多亿，主要系销售单价增长所致。其中销量比2016年增长约1521万㎡，销售单价增长约0.6元/㎡，结合上游原材料价格的增长变动趋势，说明发行人的业绩增长是否持续、是否存在存在较大波动；（5）说明2017年原纸市场价格大幅上升。结合上游原材料价格变动趋势及同行业公司采购情况， 说明2017年发行人纸板销售价格下降而纸箱销售价格上升的合理性，报告期内瓦楞纸板与瓦楞纸箱价格变动趋势不一致的原因。（6）说明瓦楞纸板产能利用率不高的原因；（7）报告期内原材料价格上涨但毛利率增长的合理性。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10、关于发行人采购情况。发行人产品的主要原材料为原纸，包括牛卡纸、白卡纸、瓦楞纸等具体品类。报告期，公司前五大供应商主要为原纸或纸板供应商。公司向前五大供应商采购的金额合计分别占当期采购总额的92.04%、85.23%、81.07%和74.34%。2017年以来，公司销售的纸箱产品部分来源于外购，2017年和2018年1-6月，公司外购纸盒、纸箱实现营业收入4,327.52万元和2,260.88万元，占纸箱业务收入的8.41%和7.18%。</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说明：（1）说明并披露主要供应商的基本情况，成立时间、注册地、注册资本及实收资本、股权结构、实际控制人、主要供应商及股东、实际控制人与发行人、实际控制人董监高、其他主要核心人员的关系、资金往来情况，发行人采购的主要内容、金额、占比、定价依据、价格变动趋势，比照市场价格说明采购价格是否公允，与上游行业原材料价格变动趋势是否一致，是否存在为发行人承担成本费用、利益输送或存在其他利益安排；（2）报告期内发行人对外采购部分成品转售，榄菊等客户不就近采购纸箱而委托发行人外购转售的合理性；比照前述要求说明主要成品供应商情况，外采成本及占比、毛利率，外采价格是否公允，主要供应商与发行人及关联方是否存在关联关系，发行人对供应成品的供应商是否存在依赖；未来外购成品转售情形是否持续；（3）说明向贸易商采购的情况及对应的最终供应商，比照前述要求说明主要贸易商的基本情况，贸易商、最终供应商与发行人及关联方是否存在关联关系，向贸易商采购的原因，采购价格是否公允，是否存在为发行人承担成本费用、利益输送或存在其他利益安排；（4）说明采购的半成品的内容，报告期内半成品采购金额大幅下降的原因。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11、关于发行人的子公司情况。2012年7月、9月，发行人先后收购SIKUTEE PTY. LTD（澳大利亚）、龙尔利投资所持上海龙利得85.94%、14.06%股权。上述转让均以股东出资额定价，分别为110万美元和144.4409万元。2012年8月，上海龙利得以1500万元收购奉其奉股权。报告期内上海龙利得控股子公司印刷科技被注销。请发行人：（1）说明上海龙利得设立背景和原因，外方股东情况，发行人收购交易的定价依据，与审计及评估价格相差较大的原因，是否存在利益输送情形，收购程序是否合法合规，股权转让方是否就股权转让、现金分红事项履行纳税义务，是否存在纠纷、法律风险；（2）说明2011年奉其奉无营业收入及净利润的情形下，交易作价的合理性，股权转让方是否与发行人股东、实际控制人、董监高存在关联关系或股份代持，收购程序是否合法合规；（3）说明印刷科技实际从事的业务及主要财务数据，注销原因，报告期内是否存在重大违法违规行为，是否受到相关行政处罚，注销程序是否合法合规。请保荐机构和发行人律师对上述事项进行核查，说明核查过程并发表核查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12、关于发行人及子公司房地产情况。报告期内上海龙利得向龙尔利投资租赁办公场所用于办公、生产经营。为终止该关联租赁，2015年10月、2017年10月，上海龙利得租赁兴森特钢厂房。上述厂房已取得土地使用权证书，但尚未办理完毕房屋所有权证书。由于上述厂房取得房产证的不确定性较高，上海龙利得已经与上海博成机械签订租赁厂房合同。上海博成机械厂房已取得相关的土地使用权，房产证正在办理中。</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说明发行人及子公司租赁房屋、厂房用于生产经营及办公的面积及占比，租赁厂房是否为发行人及子公司的主要厂房，出租方与发行人、实际控制人、董监高是否存在关联关系，比照市场价格说明租赁价格是否公允；出租方是否有权出租相关房产，房产权属是否存在争议；相关租赁房产权属证书的办理情况，是否影响发行人及子公司使用前述租赁房产；发行人及子公司对相关生产经营用房是否存在特殊要求，是否存在搬迁风险，如存在搬迁风险，说明具体的搬迁计划并测算相关费用。上述情况对发行人的生产经营是否存在重大不利影响；（2）说明并披露发行人目前是否存在租赁实际控制人控制的房产用于生产经营、办公的情形；（3）说明发行人自有用地及募投项目用地的土地使用权的取得方式、相关土地出让金的支付情况以及相关产权登记手续的办理情况。说明发行人土地使用、土地使用权的取得方式、取得程序、登记手续、募投项目用地是否合法合规；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13、关于发行人的专利、核心技术情况。请发行人：（1）说明并披露发行人继受取得的专利对发行人的重要性，出让方的基本情况，受让的价格及合理性，是否存在纠纷或潜在纠纷；（2）说明发行人专利、核心技术等知识产权的取得是否合法合规，是否存在纠纷，对第三方是否存在重大依赖。请保荐机构、发行人律师核查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14、请发行人说明享受的各项税收优惠是否符合相关法律法规的规定，相关税收优惠的持续性，发行人的经营成果对税收优惠是否存在严重依赖。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15、关于发行人的资质。请发行人：（1）披露是否具备生产经营所须的全部资质、认证、许可，取得过程是否合法化合规；说明相关资质、认证、许可的有效期及是否覆盖报告期；（2）发行人的产品是否符合相关国家标准、行业标准，报告期内是否存在产品质量纠纷或存在潜在纠纷。请保荐机构、发行人律师核查上述问题、说明核查过程并发表核查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16、请发行人补充披露并说明发行人及子公司的生产经营是否符合发改委、工信部的产业政策要求，是否为限制类、淘汰类产业，是否属于落后产能。请保荐机构、发行人律师核查并发表意见。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17、请发行人披露：（1）发行人三废排放及治理情况，环保设备及运行情况，报告期内环保方面投入情况，最近三年是否存在环保以及其他方面的违法违规行为。发行人信息披露是否完整。请保荐机构、发行人律师核查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18、关于发行人社保、公积金情况。请发行人说明并补充披露发行人员工中办理了社会保险、住房公积金的员工人数、未缴纳的员工人数及原因，企业与个人的缴费比例、办理社保的起始日期，是否存在需要补缴的情形。如需补缴，说明并披露须补缴的金额及措施，分析如补缴对发行人经营业绩的影响。请保荐机构、律师核查并就发行人社会保障的具体执行情况对本次发行上市的影响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19、请发行人说明报告期内发行人是否存在劳务派遣用工的情况，如是，补充披露报告期内发行人使用劳务派遣用工的人数、占发行人员工总数的比例、岗位分布、薪酬情况，劳务派遣单位情况、是否拥有相应业务资质、劳务派遣单位的股权结构及实际控制人、劳务派遣单位与发行人及其关联方是否存在关联关系，发行人使用劳务派遣用工是否合法合规。请保荐机构、律师核查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20、请发行人说明招股说明书引用的外部数据、资料的发布时间、发布方式、发行人获取方式、发行人是否支付费用及具体金额；上述数据、资料是否专门为发行人定制，相关资料或文字的作者与发行人及其关联方的关系；补充说明招股说明书引用外部数据、资料的真实性、准确性、权威性和客观性。请保荐机构、律师对上述问题进行核查，说明核查过程并发表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21、请保荐机构、申报会计师进一步核查说明发行人前次IPO申报的简要情况，发审委否决意见和关注问题的具体落实情况，前次申报中介机构及签字人员是否发生变化、变化原因，并就发行人前次申报是否存在虚假记载、误导性陈述和重大遗漏，以及两次申报的招股说明书的主要财务数据、财务指标、重要经营业务数据等是否存在差异（如有差异，请列表对比分析）进行核查并发表专项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22、招股说明书披露，发行人主营产品为瓦楞纸箱、纸板，报告期内营业收入分别为54,018.29万元、58,487.57万元、64,191.00万元、37,748.24万元。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举例并补充披露发行人产品的定价机制，补充说明报告期内前发行人与前二十大客户签订合同的定价调整机制（如每季/每月/每次交货前随行就市等）、报告期各期不同定价调整机制下确认的销售收入金额及占比，量化分析瓦楞纸、牛卡纸等上游主要原材料价格发生较大波动后发行人产品定价调整向下游客户传导的周期（月/天）与可比公司是否存在差异；（2）补充披露2017年、2018年1-6月榄菊集团部分成员企业通过发行人采购其他供应商纸箱、纸盒而不向其他供应商直接采购的合理性，同行业可比公司是否存在此类情况（如存在请详细说明），补充说明并量化分析报告期内发行人外购纸箱、纸盒并销售给榄菊集团的销售单价与发行人及可比公司同类产品、市场公开报价等是否存在较大差异，该类交易（分纸盒、纸箱）的销售毛利率与发行人同类产品的销售毛利率是否存在较大差异；（3）补充披露2017年、2018年1-6月榄菊集团通过发行人采购塑料膜、金属支架、托盘等产品的合理性，同行业可比公司是否存在此类情况（如存在请详细说明），结合可比公司量化分析该类交易各期毛利率均为18.18%、毛利率较高、远高于发行人外购原纸并对外销售毛利率的原因；（4）补充披露2017年起纸箱收入占比较2015-2016年大幅提升的原因，收入结构发生较大变化的原因；（5）请保荐机构和申报会计师详细说明对发行人境外销售真实性、最终销售情况的核查方法、过程、结论；（6）补充披露并量化分析报告期内发行人瓦楞纸箱、瓦楞纸板的销售单价及变动趋势与同行业可比公司、市场公开数据（国家统计局、纸业联讯等）是否一致，补充说明并量化分析报告期内瓦楞纸箱、瓦楞纸板、原纸同类型、同克重产品的分类前五名客户之间的销售单价、毛利率是否存在较大差异；（7）补充披露并量化分析报告期内瓦楞纸箱、瓦楞纸板单价变动比例差异较大的原因；（8）剔除同行业可比公司外延收购影响，补充披露并量化分析发行人与同行业可比公司各年（期）的营业收入增速是否存在较大差异；（9）按产品下游应用领域、客户类型（终端客户、贸易类客户）、瓦楞纸箱产品克重（如轻型包装、重型包装或其他分类），分别补充披露报告期各期营业收入构成（包括金额、占比）并进行变动分析，补充说明并量化分析报告期各期终端客户、贸易类客户的毛利率并分析两者之间的差异及原因，补充说明并量化分析不同克重产品的毛利率差异及原因；（10）结合报告期各期生产人员数量，补充说明并量化分析发行人单位生产人员营业收入与同行业可比公司的差异；（11）补充披露报告期各期外购瓦楞纸箱、瓦楞纸板、原纸、其他产品并对外销售的金额及占当期该类产品销售收入比例、各期合计金额及占当期营业收入比例，并进行变动分析；（12）补充披露报告期内各季度的营业收入金额及占比，量化分析报告期各期第四季度的销售收入占比波动原因、占比是否与同行业可比公司存在较大差异，说明保荐机构和申报会计师对发行人销售收入截止性测试的具体过程及结论，并说明发行人是否存在跨期确认收入情形；（13）招股说明同行业主要竞争对手情况中并未把新通联、吉宏股份作为竞争对手，但营业收入增速、毛利率、应收账款周转率等财务指标将上述公司作为可比公司，请保荐机构、申报会计师根据发行人产品认真梳理同行业可比公司，确保可比公司与发行人产品、产品用途的强可比性，以及招股说明书全文可比公司的前后一致性；（14）补充说明报告期内其他业务收入的主要构成，边角废料销售价格的公允性、是否为现金销售、个人销售；（15）补充披露报告期内瓦楞包装行业市场份额或产销量的前十名情况。</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23、招股说明书披露，发行人报告期内营业成本分别为41,597.79万元、44,164.16万元、46,993.33万元、27,648.86万元。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说明并量化分析发行人主要原材料的采购周期（月/天，下同）、耗用周期、原材料价格波动对生产成本的传导周期；（2）补充披露报告期各期采购半成品的主要明细内容，包括采购量、平均单价、金额及占比，量化分析采购半成品金额2015年较高、报告期内逐年（期）大幅减少的原因，结合报告期各期耗用外购半成品占成本比例、原材料价格波动及传导周期等量化分析纸箱、纸板单位成本变动的原因；（3）补充披露报告期内采购的主要原材料采购量、平均单价、金额及占比，量化分析报告期内发行人采购主要原材料价格是否与市场公开报价、行业数据等存在较大差异；（4）补充披露报告期内主营业务成本的明细构成（直接材料、直接人工、制造费用、辅助材料等的金额及占比）；（5）补充披露报告期各期纸箱、纸板产品的单位成本、变动比例；（6）补充说明报告期内是否存在外协加工、劳务外包情况，如有请详细说明相关情况；（7）补充披露报告期内其他业务成本的主要内容；（8）说明保荐机构、申报会计师对报告期内发行人营业成本完整性执行的核查方法、核查范围、核查结论。</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24、招股说明书披露，报告期内发行人主营业务毛利率分别为22.10%、23.64%、25.46%、24.93%。</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并量化分析2017年、2018年1-6月在主要原材料价格大幅上涨的情况下，纸箱与纸板毛利率变动趋势不一致的原因，原纸毛利率2015-2017年逐年提升、2018年1-6月下降较多的原因；（2）补充披露并量化分析报告期内其他类（为榄菊集团提供第三方采购）毛利率较高、高于纸板、原纸类毛利率的合理性；（3）补充披露报告期内同行业可比公司瓦楞纸箱、纸板的收入占比，并以可比公司的可比业务与发行人主营业务毛利率进行比较分析，结合发行人与可比公司的产品类型、产品用途、下游客户类型，量化分析报告期内发行人毛利率与可比公司毛利率的差异、变动趋势是否一致，量化分析发行人毛利率高于合兴包装、但低于美盈森、裕同科技的原因；（4）补充说明并量化分析2017年纸板毛利率上升的原因，单位价格、单位成本均下降的原因；（5）补充披露发行人按纸箱产品克重分类（如轻型包装、重型包装等）的毛利率，并与可比公司进行对比分析；（6）说明保荐机构、申报会计师核查发行人报告期内主营业务毛利率、其他业务毛利率真实性、合理性的核查方法、核查结论。</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numPr>
          <w:ilvl w:val="0"/>
          <w:numId w:val="2"/>
        </w:numPr>
        <w:spacing w:line="560" w:lineRule="exact"/>
        <w:ind w:firstLine="602"/>
        <w:rPr>
          <w:rFonts w:hint="eastAsia" w:ascii="方正仿宋简体" w:hAnsi="方正仿宋简体" w:eastAsia="方正仿宋简体" w:cs="方正仿宋简体"/>
          <w:b/>
          <w:bCs/>
          <w:sz w:val="30"/>
          <w:szCs w:val="30"/>
        </w:rPr>
      </w:pPr>
      <w:r>
        <w:rPr>
          <w:rFonts w:hint="eastAsia" w:ascii="方正仿宋简体" w:hAnsi="方正仿宋简体" w:eastAsia="方正仿宋简体" w:cs="方正仿宋简体"/>
          <w:b/>
          <w:bCs/>
          <w:sz w:val="30"/>
          <w:szCs w:val="30"/>
        </w:rPr>
        <w:t>信息披露问题</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25、招股说明书披露，报告期内发行人前五大客户销售收入占比分别为56.19%、44.57%、51.69%、47.13%。</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报告期内的重要客户上海强尔国际贸易有限公司于2012年6月注册成立，注册资本为500万元。请补充说明其与发行人2012-2018年的交易情况，2014年即为发行人第一大客户、销售金额达1.29亿元的原因，2016-2017年对该公司销售金额大幅减少、2018年1-6月销售金额又大幅增加的原因，结合市场公开报价、发行人对其他客户相同产品销售价格等量化分析报告期内发行人向该公司销售价格的公允性，该公司及该公司的股东、历史股东杨静英、蒋卫星、肖卓萍、沈瑞荣、胡俊萍等与发行人、发行人董事、监事、高管、其他核心人员、实际控制人、主要股东及上述关联方是否存在关联关系或其他利益安排；（2）报告期内的重要客户上海望港国际贸易有限公司于2014年6月注册成立，成立时注册资本为10万元。请补充说明其与发行人2014-2018年的交易情况，2015年即成为发行人第五大客户的原因，结合市场公开报价、发行人对其他客户相同产品销售价格等量化分析报告期内发行人向该公司销售价格的公允性，该公司及该公司的股东、历史股东陶志兴、胡国均、胡国荣等与发行人、发行人董事、监事、高管、其他核心人员、实际控制人、主要股东及上述关联方是否存在关联关系或其他利益安排，胡国均、胡国荣所控制的上海荣洲包装材料、上海景锋包装材料、上海国顺包装材料、上海荣纷包装材料等公司与发行人、实际控制人、董监高等2014-2018年是否存在交易；（3）补充说明报告期内发行人对益海嘉里投资有限公司销售金额大幅增长的原因；（4）补充披露报告期内发行人的贸易类客户情况，包括客户名称、销售内容、销售金额及占比、发生交易的原因，详细补充说明贸易类客户最终销售情况、是否实现真实销售，保荐机构及申报会计师的核查方法、过程、结论；（5）补充披露报告期内发行人、实际控制人与榄菊集团是否存在利益安排，发行人向其他供应商外购纸箱、纸盒并销售给该公司、并为其进行第三方采购的合理性；（6）补充说明并量化分析报告期各期相同产品（如无，比较同类型、同克重产品等）不同客户之间的销售价格是否存在较大差异；（7）补充披露报告期内前十大客户情况，包括客户名称、所属行业、销售内容、销售金额及占比，补充说明报告期各期前十大客户、海外客户的基本情况，包括公司简介、成立时间、注册及实缴资本、股东结构、主营业务、近三年又一期主要财务数据、销售内容、销售金额及占发行人当期营业收入比重、第四季度销售金额占对该客户当期销售金额比重、销售金额占该客户当期营业收入比重、是否与客户收入规模及财务经营状况相匹配、前十大客户各期变动的合理性，若前十大客户中存在新增客户的请发行人具体说明原因（合并计算的销售客户请同时列示明细）；（8）说明报告期各期均发生交易的客户各期合计交易金额及占当期营业收入比重，说明2016-2017年均发生交易的客户各期合计交易金额及占当期营业收入比重；（9）说明报告期内前十大客户是否存在注册成立当年或次年即成为发行人前十大客户（含报告期外）的情形，如存在请详细说明情况及合理性；（10）说明前十大客户及关联方，与发行人、发行人董事、监事、高管、其他核心人员、实际控制人、主要股东及上述关联方是否存在关联关系或其他利益安排。</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26、招股说明书披露，报告期内发行人对前五大供应商的采购金额占各期采购总额比重分别为92.04%、85.23%、81.07%、74.34%。</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报告期内发行人第一大供应商上海昱畅纸业于2012年6月成立，注册资本为500万元，重要供应商上海浦沙纸业于2014年5月成立，注册资本为300万元。补充说明上海昱畅纸业、上海浦沙纸业成立时间较短即成为前五名供应商的原因，结合市场公开报价、市场第三方供应商、发行人其他供应商报价等量化分析报告期内发行人向上述两家公司采购价格的公允性，上述两家公司及公司股东、历史股东与发行人、发行人董事、监事、高管、其他核心人员、实际控制人、主要股东及上述关联方是否存在关联关系或其他利益安排；（2）补充说明并量化分析报告期各期发行人同类原材料的不同供应商之间的采购单价是否存在较大差异；（3）补充说明报告期内前十大供应商的名称、公司简介、成立时间、注册资本、股东结构、主营业务、经营状况、发行人采购内容、采购单价、采购金额及占比、各期变动原因；（4）补充说明报告期各期均发生交易的供应商各期合计交易金额及占当期采购总额比重，说明2016-2017年均发生交易的供应商各期合计交易金额及占当期采购总额比重；（5）补充说明发行人报告期内的前十大供应商是否存在注册成立当年或次年即成为发行人前十大供应商（含报告期外）的情形，如存在请说明详细情况并说明合理性；（6）说明报告期内前十大供应商与发行人控股股东、董监高、其他核心人员、其他股东是否存在关联关系，是否存在为发行人代垫费用、代为承担成本或转移定价等利益输送情形。</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27、招股说明书披露，销售费用分别为2,190.95万元、2,544.27万元、3,128.53万元、1,845.11万元，销售费用率分别为4.06%、4.35%、4.87%、4.89%；管理费用分别为2,208.84万元、2,310.28万元、4,090.31万元、1,455.95万元，管理费用率分别为4.09%、3.95%、6.37%、3.86%；研发费用分别为2,171.42万元、2,294.37万元2,668.92万元、1,758.34万元；财务费用分别为1,413.64万元、1,394.26万元、1,589.09万元、863.39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并量化分析报告期内发行人与同行业可比公司的销售费用率、管理费用率、研发费用率是否存在较大差异、变动趋势是否一致；（2）补充说明并量化分析报告期各期销售费用-运杂费占营业收入比例是否存在较大波动、与可比公司是否存在较大差异；（3）结合研发项目具体情况，补充披露报告期内研发费用金额较大的原因，报告期内是否存在开发支出资本化情况；（4）补充说明报告期内管理费用中中介机构费、劳务费、大额业务招待费、其他费用的主要内容；（5）结合报告期内发行人销售人员、管理人员数量，补充说明并量化分析报告期各期销售人员、管理人员的平均薪酬、职工薪酬占比与可比公司是否存在较大差异；（6）补充说明报告期内财务费用中利息费用、汇兑损益的主要构成。</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28、2017年2月，无锡浚源将其于2016年8月认购的140万股按照成本价3.3元/股转让给吴献忠。请发行人补充说明无锡浚源平价转让股份给吴献忠的原因，由无锡浚源而非发行人、发行人控股股东等进行股权激励的原因。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29、招股说明书披露，报告期内发行人存在向实际控制人、控股股东及关联方拆借大额资金情形。</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说明报告期各期发行人向上述关联方拆借资金的合计发生额（当期拆借资金期末未偿还的余额需计入下一期发生额）、占当期净资产比例；（2）补充说明多数资金拆借未支付利息的原因，对于未支付利息的拆借资金按照同期贷款利率测算利息费用、测算利息费用的各期合计金额、占当期利润总额比例；（3）补充说明发行人财务运作是否规范、内控制度是否有效。</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30、招股说明书披露，报告期各期末发行人应收账款余额分别为6,363.17万元、12,380.16万元、9,915.25万元、11,250.94万元，应收票据余额分别为5,137.95万元、3,571.95万元、1,052.17万元、487.75万元。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并量化分析2016年应收账款同比大幅增长的原因，增速远超同期营业收入增速的原因，结合报告期内对主要客户的信用政策、结算方式的变化和收入变动情况，说明是否存在延长信用期以增加销售的情况；（2）按票据类型（银行承兑汇票、商业承兑汇票）补充披露报告期内应收票据的主要构成，补充说明报告期内商业承兑汇票是否计提坏账准备，商业承兑汇票的出票人、金额、到期日、期后兑付情况、是否存在出票人无法承兑或拒绝付款的风险，说明报告期内是否存在票据违约情况；（3）补充披露并量化分析报告期各期末发行人与同行业可比公司计提的坏账准备金额占应收账款余额比例是否存在较大差异；（4）补充披露报告期内应收账款、应收票据是否存在逾期情形，如存在请补充披露逾期应收账款的各期合计金额、占比、变动原因，补充说明相关详细情况包括客户名称、逾期金额、逾期时间、逾期原因、销售内容、账龄、坏账准备计提情况、未来收回可能性、坏账准备计提是否充分；（5）补充披露应收账款账龄分析表中1年以内账龄应收账款的构成（增加0-6个月、6个月-1年以内）；（6）补充说明报告期各期末应收账款前十名单位名称、当期回款金额占发行人当期对其销售金额比例、销售内容、信用政策、期末余额、账龄、坏账准备计提情况、期末超出信用期限的金额，说明报告期内应收账款前十名单位与销售收入前十大客户的差异原因，分析报告期内是否存在部分客户当期回款金额占发行人当期对其销售金额的比例与当期平均水平及报告期内其他年度该客户回款比例存在明显差异的情形，如存在请解释说明原因；（7）请保荐机构、申报会计师详细说明对发行人应收账款的函证情况。</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31、招股说明书披露，报告期内发行人存货余额分别为15,739.25万元、11,862.16万元、18,977.52万元、20,857.78万元，主要为原材料。发出商品余额分别为538.99万元、1,060.84万元、796.81万元、1,137.87万元。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并量化分析2016年期末存货余额大幅减少的原因，补充说明报告期内各季度发行人采购原材料的金额、占当年采购比例；（2）补充披露并量化分析2016年发出商品金额大幅增加的原因，是否存在通过发出商品调节收入的情形，列表对比分析报告期内发行人与同行业可比公司发出商品的金额、占存货比例是否存在较大差异；（3）补充说明报告期各期末存货的库龄表，补充披露存货未计提跌价准备的原因、同行业可比公司计提存货跌价准备的具体情况；（4）补充披露并量化分析发行人与可比公司的存货周转率是否存在较大差异；（5）详细说明报告期各期末发出商品的具体情况，包括客户名称、合同订单金额、发出商品金额、内容、发出时间、期后确认收入时间；（6）补充披露报告期内是否存在产品退换货、质量纠纷情况；（7）补充说明存货盘点程序及盘点结果，并重点说明发出商品的盘点情况。</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32、招股说明书披露，报告期各期末发行人固定资产账面净值分别为18,011.93 万元、16,807.84 万元、40,821.49 万元、44,847.36 万元，在建工程分别7,187.05万元、15,150.63万元、5,506.73万元、2,923.88万元。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说明报告期内在建工程奉其奉智能工厂项目、扩建智能高效印刷成型联动线与智能物联网及仓库管理项目金额较大的原因、项目主要构成明细，量化分析上述两个项目新增产能与投资金额的匹配情况，分析奉其奉智能工厂项目2017年投入使用状态后2018年发行人产能、营业收入并未大幅增长的原因，量化分析发行人与可比公司的固定资产周转率、固定资产与产能匹配情况是否存在较大差异；（2）补充说明报告期内在建工程转入固定资产的具体情况，包括项目内容、开工与竣工时间、投资规模、累计投入资金、转入固定资产的内容、时间、金额，相关会计核算是否准确，并说明在建工程转入固定资产的依据、是否及时、是否存在其他无关成本费用混入在建工程情形；（3）补充说明报告期内大额固定资产仪器设备的明细，包括名称、主要用途、原值、净值、折旧年限、各期计提的折旧费用、相关会计处理方式；（4）补充说明报告期各期末固定资产中机器设备、运输工具、通用设备的主要构成；（5）补充披露报告期内发行人固定资产的折旧计提政策与同行业可比公司是否存在差异。</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33、招股说明书披露，发行人2015-2016年计入营业外收入的政府补助金额分别为517.33万元、802.59万元，2017年、2018年1-6月计入其他收益的政府补助金额分别993.45万元、207.30万元。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报告期各期计入当期损益的政府补助金额占当期利润总额的比例；（2）说明报告期内大额政府补助（10万元以上）的内容、依据、到账时间，说明政府补助计入当期损益或递延收益的划分标准、依据和金额。</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34、招股说明书披露，报告期各期末发行人无形资产账面价值分别为2,056.63万元、2,069.78万元、2,046.04万元、2,013.33万元，主要为土地使用权、软件。报告期各期末发行人商誉为173.66万元。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说明各项土地使用权的位置、面积、用地性质、获取途径、取得价款等情况，说明土地使用权的成本确认与后续核算情况、土地使用权摊销金额与公司摊销政策的一致性；（2）补充说明软件的主要内容、原值、摊销期限及确定依据、剩余摊销期限；（3）补充说明报告期各期末对商誉减值测试的过程，结合报告期内奉其奉的经营业绩情况说明未计提商誉减值准备的原因。</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35、招股说明书披露，报告期各期末长期待摊费用账面价值分别为余额分别为599.82万元、423.07万元、450.50万元、397.76万元，其他非流动资产账面价值分别为4,089.82万元、14,838.16万元、3,892.87万元、2,501.04万元。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报告期内长期待摊费用的明细构成、摊销期限以及确定依据；（2）补充披露预付工程建设款、预付设备采购款金额较大的原因，补充说明预付款明细情况包括单位名称、内容、金额、期末预付时长、期末尚未结算的原因，并说明预付单位与发行人、发行人董事、监事、高管、其他核心人员、实际控制人、主要股东及上述关联方是否存在关联关系或其他利益安排。</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36、招股说明书披露，报告期各期末发行人预付账款余额分别为6,464.41万元、4,778.80万元、4,366.76万元、5,089.43万元。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预付账款账龄分析表；（2）补充披露报告期各期末预付款项账龄1年以上的预付对象名称、预付原因、事项内容、长期未结算原因、期后结算时间；（3）说明报告期内前五名预付对象与发行人、发行人实际控制人、主要股东、董监高是否存在关联关系或其他利益安排。</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37、招股说明书披露，报告期各期末发行人其他应收款净额分别为304.16万元、215.36万元、90.00万元、101.56万元。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报告期各期末其他应收款前五名单位名称、金额及占比、具体事项、账龄；（2）补充披露报告期各期末账龄1年以上的其他应收款单位名称、事项内容、长期未结算原因、期后结算时间；（3）说明报告期内其他应收款中往来款的具体内容；（4）说明报告期内其他应收款的相关方是否涉及对发行人非经营性资金占用，与发行人、发行人实际控制人、主要股东、董监高等是否存在关联关系或其他利益安排。</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38、招股说明书披露，报告期各期末发行人应付账款分别为3,404.65万元、4,897.34万元、3,478.13万元、3,200.67万元，应付票据分别为0万元、0万元、3,460.23万元、3,600.00万元。请发行人补充披露报告期内应付账款、应付票据前五名情况，包括单位名称、应付金额及占比、具体事项、账龄，并说明账龄超过一年的款项尚未支付原因。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39、招股说明书披露，报告期各期末发行人预收款项余额分别为30.21万元、67.16万元、826.59万元、34.94万元。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按款项性质以表格形式补充披露报告期各期末预收款项的明细构成；（2）补充说明报告期各期末预收款项前五名对象的名称、余额、预收时间、账龄、具体事项、期后确认收入时间，说明是否存在跨期确认收入情形。</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请保荐机构、申报会计师就上述问题核查并发表明确意见。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40、招股说明书披露，报告期各期末发行人应付职工薪酬余额分别为72.21 万元、218.71 万元、296.63 万元、129.50 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说明报告期内各年计提工资、奖金及发放的有关情况；（2）补充披露报告期各期发行人为员工缴纳社保、住房公积金情况，应缴未缴的具体金额以及对发行人各期净利润的影响；（3）结合员工数量变化、人均薪酬水平变动情况，补充披露应付职工薪酬余额变动原因，并说明是否存在长期挂账情形；（4）补充披露报告期内是否存在现金支付工资的情形。</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请保荐机构、申报会计师就上述问题进行核查并发表明确意见。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41、招股说明书披露，报告期各期末发行人其他应付款余额分别为1,073.88万元、1,482.09万元、1,338.30万元、1,112.29万元。</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请发行人：（1）补充披露报告期各期末其他应付款按性质分类情况；（2）补充说明报告期内应付龙尔利投资、程龙胜款项的具体事项、账龄。请保荐机构、申报会计师就上述问题进行核查并发表明确意见。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42、请发行人说明申报期内是否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43、请发行人说明申报期内现金交易情形（如有），包括不限于（1）现金交易金额及比例；（2）现金交易的必要性与合理性，是否与发行人业务情况或行业惯例相符，与同行业或类似公司的比较情况；（3）现金交易的客户或供应商的情况，是否为发行人的关联方；（4）相关收入确认及成本核算的原则与依据，是否存在体外循环或虚构业务情形；（5）现金交易流水的发生与相关业务发生是否真实一致，是否存在异常分布；（6）实际控制人及发行人董监高等关联方是否与客户或供应商存在资金往来。请保荐机构、申报会计师详细说明对发行人现金交易可验证性及相关内控有效性的核查方法、过程与证据，对发行人报告期现金交易的真实性、合理性和必要性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44、请发行人说明申报期内回款方与签订合同方不一致的第三方回款情形（如有），包括不限于：（1）各类回款方与签订合同方的关系、各期回款金额及占收入比例；（2）第三方回款的原因、必要性及商业合理性；（3）发行人及其实际控制人、董监高或其他关联方与第三方回款的支付方是否存在关联关系或其他利益安排；（4）境外销售涉及境外第三方的，其代付行为的商业合理性或合法合规性；（5）报告期内是否存在因第三方回款导致的货款归属纠纷；（6）如签订合同时已明确约定由其他第三方代购买方付款，该交易安排是否具有合理原因。请保荐机构、申报会计师对上述事项进行核查并发表明确意见。</w:t>
      </w:r>
    </w:p>
    <w:p>
      <w:pPr>
        <w:overflowPunct w:val="0"/>
        <w:spacing w:line="560" w:lineRule="exact"/>
        <w:ind w:firstLine="600" w:firstLineChars="200"/>
        <w:rPr>
          <w:rFonts w:hint="eastAsia" w:ascii="方正仿宋简体" w:hAnsi="方正仿宋简体" w:eastAsia="方正仿宋简体" w:cs="方正仿宋简体"/>
          <w:bCs/>
          <w:sz w:val="30"/>
          <w:szCs w:val="30"/>
        </w:rPr>
      </w:pPr>
      <w:r>
        <w:rPr>
          <w:rFonts w:hint="eastAsia" w:ascii="方正仿宋简体" w:hAnsi="方正仿宋简体" w:eastAsia="方正仿宋简体" w:cs="方正仿宋简体"/>
          <w:bCs/>
          <w:sz w:val="30"/>
          <w:szCs w:val="30"/>
        </w:rPr>
        <w:t>45、请提供招股说明书披露的财务经营数据、重要业务指标与发行人在新三板《公开转让说明书》、定期报告以及其他公告中披露内容的差异情况专项说明。请保荐机构、申报会计师对上述事项进行核查并发表明确意见。</w:t>
      </w:r>
    </w:p>
    <w:p>
      <w:pPr>
        <w:numPr>
          <w:ilvl w:val="0"/>
          <w:numId w:val="3"/>
        </w:numPr>
        <w:spacing w:line="560" w:lineRule="exact"/>
        <w:ind w:firstLine="602"/>
        <w:rPr>
          <w:rFonts w:hint="eastAsia" w:ascii="方正仿宋简体" w:hAnsi="方正仿宋简体" w:eastAsia="方正仿宋简体" w:cs="方正仿宋简体"/>
          <w:b/>
          <w:bCs/>
          <w:sz w:val="30"/>
          <w:szCs w:val="30"/>
        </w:rPr>
      </w:pPr>
      <w:r>
        <w:rPr>
          <w:rFonts w:hint="eastAsia" w:ascii="方正仿宋简体" w:hAnsi="方正仿宋简体" w:eastAsia="方正仿宋简体" w:cs="方正仿宋简体"/>
          <w:b/>
          <w:bCs/>
          <w:sz w:val="30"/>
          <w:szCs w:val="30"/>
        </w:rPr>
        <w:t>与财务会计资料相关问题</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46、招股说明书披露，报告期各期末发行人的员工人数分别为442人、463人、595人、589人。</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发行人：（1）补充披露报告期各期末的员工专业结构、学历构成、年龄构成、员工人数变化情况及原因说明；（2）补充说明员工薪酬制度、平均薪酬、各级别及各类岗位员工收入水平，与当地平均工资和同行业可比公司工资水平的比较情况；（3）补充披露报告期内发行人是否存在使用劳务派遣员工情况，如存在请结合发行人员工薪酬水平、行业薪酬水平、当地企业薪酬水平说明劳务派遣员工的薪酬水平是否公允；（4）分析说明报告期内员工人数变动情况与业务规模是否匹配。</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请保荐机构和申报会计师就上述问题核查并发表明确意见。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47、请发行人补充披露近三年比较期间数据变动幅度达30%以上的报表项目的具体情况，分析变动的原因及依据，请保荐机构、申报会计师对其原因及变动依据是否充分进行核查并发表明确意见。</w:t>
      </w:r>
    </w:p>
    <w:p>
      <w:pPr>
        <w:spacing w:line="560" w:lineRule="exac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48、发行人原始报表与申报报表之间差异较多，请发行人说明原始报表与申报报表差异较多的原因、相关科目大额差异的原因、会计基础是否规范。请保荐机构和申报会计师就上述问题核查并发表明确意见。</w:t>
      </w:r>
    </w:p>
    <w:p>
      <w:pPr>
        <w:spacing w:line="560" w:lineRule="exact"/>
        <w:ind w:left="420" w:leftChars="200"/>
        <w:rPr>
          <w:rFonts w:hint="eastAsia" w:ascii="方正仿宋简体" w:hAnsi="方正仿宋简体" w:eastAsia="方正仿宋简体" w:cs="方正仿宋简体"/>
          <w:b/>
          <w:sz w:val="30"/>
          <w:szCs w:val="30"/>
        </w:rPr>
      </w:pPr>
      <w:r>
        <w:rPr>
          <w:rFonts w:hint="eastAsia" w:ascii="方正仿宋简体" w:hAnsi="方正仿宋简体" w:eastAsia="方正仿宋简体" w:cs="方正仿宋简体"/>
          <w:b/>
          <w:sz w:val="30"/>
          <w:szCs w:val="30"/>
        </w:rPr>
        <w:t xml:space="preserve"> 四、其他问题 </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49、请发行人及相关中介机构对照中国证监会公告【2012】14号《关于进一步提高首次公开发行股票公司财务信息披露质量有关问题的意见》、证监会公告【2013】46号《关于首次公开发行股票并上市公司招股说明书中与盈利能力有关的信息披露指引》的要求，逐项说明有关财务问题及信息披露事项的解决过程和落实情况，发表明确的结论性意见。</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50、请保荐机构及相关方面对招股说明书及整套申请文件进行相应的核查，并在反馈意见的回复中说明核查意见。涉及修改的，请书面说明。</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51、请保荐机构根据反馈意见的落实情况及再次履行审慎核查义务后，提出发行保荐书的补充说明及发行人成长性专项意见的补充说明，并相应补充保荐工作报告及工作底稿。</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52、请发行人律师根据反馈意见的落实情况及再次履行审慎核查义务之后，提出法律意见书的补充说明，并相应补充律师工作报告及工作底稿。</w:t>
      </w:r>
    </w:p>
    <w:p>
      <w:pPr>
        <w:spacing w:line="560" w:lineRule="exact"/>
        <w:ind w:firstLine="600" w:firstLineChars="200"/>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53、请申报会计师根据反馈意见的落实情况及再次履行审慎核查义务之后，提供落实反馈意见的专项说明。如需修改审计报告及所附财务报表和附注的，应在上述说明中予以明示。</w:t>
      </w:r>
    </w:p>
    <w:p>
      <w:pPr>
        <w:pStyle w:val="7"/>
        <w:spacing w:line="560" w:lineRule="exact"/>
        <w:ind w:firstLine="0" w:firstLineChars="0"/>
        <w:rPr>
          <w:rFonts w:hint="eastAsia" w:ascii="方正仿宋简体" w:hAnsi="Times New Roman" w:eastAsia="方正仿宋简体"/>
          <w:b/>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78A4"/>
    <w:multiLevelType w:val="singleLevel"/>
    <w:tmpl w:val="59AA78A4"/>
    <w:lvl w:ilvl="0" w:tentative="0">
      <w:start w:val="1"/>
      <w:numFmt w:val="chineseCounting"/>
      <w:suff w:val="nothing"/>
      <w:lvlText w:val="%1、"/>
      <w:lvlJc w:val="left"/>
    </w:lvl>
  </w:abstractNum>
  <w:abstractNum w:abstractNumId="1">
    <w:nsid w:val="59AA78B2"/>
    <w:multiLevelType w:val="singleLevel"/>
    <w:tmpl w:val="59AA78B2"/>
    <w:lvl w:ilvl="0" w:tentative="0">
      <w:start w:val="2"/>
      <w:numFmt w:val="chineseCounting"/>
      <w:suff w:val="nothing"/>
      <w:lvlText w:val="%1、"/>
      <w:lvlJc w:val="left"/>
    </w:lvl>
  </w:abstractNum>
  <w:abstractNum w:abstractNumId="2">
    <w:nsid w:val="59EDCA00"/>
    <w:multiLevelType w:val="singleLevel"/>
    <w:tmpl w:val="59EDCA0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8D2"/>
    <w:rsid w:val="00114E4F"/>
    <w:rsid w:val="1513199B"/>
    <w:rsid w:val="2CB74E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List Paragraph"/>
    <w:basedOn w:val="1"/>
    <w:qFormat/>
    <w:uiPriority w:val="34"/>
    <w:pPr>
      <w:ind w:firstLine="420" w:firstLineChars="200"/>
    </w:pPr>
    <w:rPr>
      <w:rFonts w:ascii="Calibri" w:hAnsi="Calibri" w:eastAsia="宋体" w:cs="Times New Roman"/>
    </w:rPr>
  </w:style>
  <w:style w:type="paragraph" w:customStyle="1" w:styleId="8">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9">
    <w:name w:val="批注框文本 Char"/>
    <w:basedOn w:val="6"/>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2872</Words>
  <Characters>16376</Characters>
  <Lines>136</Lines>
  <Paragraphs>38</Paragraphs>
  <TotalTime>0</TotalTime>
  <ScaleCrop>false</ScaleCrop>
  <LinksUpToDate>false</LinksUpToDate>
  <CharactersWithSpaces>19210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2018-12-17T08:45:00Z</dcterms:created>
  <dc:creator>胡晓芸</dc:creator>
  <cp:lastModifiedBy>86135</cp:lastModifiedBy>
  <dcterms:modified xsi:type="dcterms:W3CDTF">2022-08-17T08:56:47Z</dcterms:modified>
  <dc:title>中星技术股份有限公司首次公开发行股票并在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9BBABFAED9A745188B6C70486D993D38</vt:lpwstr>
  </property>
</Properties>
</file>