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rPr>
          <w:rFonts w:ascii="黑体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spacing w:before="100" w:beforeAutospacing="1" w:after="100" w:afterAutospacing="1" w:line="400" w:lineRule="exact"/>
        <w:jc w:val="center"/>
        <w:rPr>
          <w:rFonts w:cs="Times New Roman" w:asciiTheme="minorEastAsia" w:hAnsiTheme="minorEastAsia"/>
          <w:kern w:val="0"/>
          <w:sz w:val="36"/>
          <w:szCs w:val="36"/>
        </w:rPr>
      </w:pPr>
      <w:r>
        <w:rPr>
          <w:rFonts w:cs="Times New Roman" w:asciiTheme="minorEastAsia" w:hAnsiTheme="minorEastAsia"/>
          <w:kern w:val="0"/>
          <w:sz w:val="36"/>
          <w:szCs w:val="36"/>
        </w:rPr>
        <w:t>2018年澳大利亚羊毛进口国别关税配额申请表</w:t>
      </w:r>
    </w:p>
    <w:tbl>
      <w:tblPr>
        <w:tblStyle w:val="2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企业性质：     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□国有  □股份制  □民营  □外商投资</w:t>
            </w:r>
          </w:p>
        </w:tc>
        <w:tc>
          <w:tcPr>
            <w:tcW w:w="4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企业类型：     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□生产企业      □贸易流通企业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配额申请：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□一般贸易        □加工贸易     □2017年有进口实绩者  □2017年无进口实绩者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当年已申领累计数量（吨）：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以下由生产企业填写2017年情况 :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加工原料名称： 羊毛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年实际处理能力（吨）：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年实际用量（吨）：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该产品年销售额（万元）：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进口原料名称： 羊毛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年实际进口量（吨）：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年进口处理需求（吨）：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28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以下由有进口实绩(不包括代理进口)的贸易流通企业填写2017年情况：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8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一般贸易配额</w:t>
            </w:r>
          </w:p>
        </w:tc>
        <w:tc>
          <w:tcPr>
            <w:tcW w:w="39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加工贸易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分配量（吨）：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实际进口量（吨）：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实际进口量（吨）：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2" w:hanging="81" w:hangingChars="34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调整期退回量（吨）：</w:t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82" w:hanging="81" w:hangingChars="34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调整期退回量（吨）：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28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06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进口商海关编码：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商品编码：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报关口岸：1.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贸易国（地区）：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总值折美元：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是否同意对外提供本企业基本信息和配额申领数量         □ 是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82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企业已阅知《2018年新西兰羊毛和毛条、澳大利亚羊毛进口国别关税配额管理实施细则》相关内容，承诺：保证符合国家规定的羊毛、毛条进口关税配额申领条件，保证提交的各项申请材料内容真实、准确、完整。如获得羊毛、毛条关税配额，保证按照国家有关法律、法规、规章开展进口业务。有违反本承诺的，愿意承担相关责任和后果。</w:t>
            </w:r>
          </w:p>
          <w:p>
            <w:pPr>
              <w:widowControl/>
              <w:spacing w:line="280" w:lineRule="exac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申请企业（盖章）：          企业法定代表人（签字）：           年  月  日</w:t>
            </w:r>
          </w:p>
        </w:tc>
      </w:tr>
    </w:tbl>
    <w:p>
      <w:pPr>
        <w:widowControl/>
        <w:spacing w:before="100" w:beforeAutospacing="1" w:after="100" w:afterAutospacing="1" w:line="240" w:lineRule="exac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填表说明:1.“产品及生产经营”指以羊毛为主要原料生产的产品、能力、产量、用量及出口量。</w:t>
      </w:r>
    </w:p>
    <w:p>
      <w:pPr>
        <w:widowControl/>
        <w:spacing w:before="100" w:beforeAutospacing="1" w:after="100" w:afterAutospacing="1" w:line="240" w:lineRule="exac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2.“实际进口量”指2017年国别关税配额分配量进口核销的累计数量（包括延期配额数量）。</w:t>
      </w:r>
    </w:p>
    <w:p/>
    <w:sectPr>
      <w:pgSz w:w="11906" w:h="16838"/>
      <w:pgMar w:top="1077" w:right="1531" w:bottom="1077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71"/>
    <w:rsid w:val="005C2471"/>
    <w:rsid w:val="005E063F"/>
    <w:rsid w:val="007B04CC"/>
    <w:rsid w:val="1CB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751</Words>
  <Characters>781</Characters>
  <Lines>7</Lines>
  <Paragraphs>2</Paragraphs>
  <TotalTime>0</TotalTime>
  <ScaleCrop>false</ScaleCrop>
  <LinksUpToDate>false</LinksUpToDate>
  <CharactersWithSpaces>916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2018-01-12T03:19:00Z</dcterms:created>
  <dc:creator>陈佳</dc:creator>
  <cp:lastModifiedBy>没有人了</cp:lastModifiedBy>
  <dcterms:modified xsi:type="dcterms:W3CDTF">2022-08-15T07:18:06Z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AC3F713B383046819FD6990084241A1F</vt:lpwstr>
  </property>
</Properties>
</file>